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rPr>
          <w:rFonts w:hint="eastAsia" w:ascii="微软雅黑" w:hAnsi="微软雅黑" w:eastAsia="方正黑体_GBK" w:cs="微软雅黑"/>
          <w:color w:val="404040"/>
          <w:sz w:val="32"/>
          <w:szCs w:val="32"/>
        </w:rPr>
      </w:pPr>
      <w:r>
        <w:rPr>
          <w:rFonts w:hint="eastAsia" w:ascii="微软雅黑" w:hAnsi="微软雅黑" w:eastAsia="方正黑体_GBK" w:cs="微软雅黑"/>
          <w:color w:val="404040"/>
          <w:sz w:val="32"/>
          <w:szCs w:val="32"/>
        </w:rPr>
        <w:t>附件2</w:t>
      </w:r>
    </w:p>
    <w:p>
      <w:pPr>
        <w:pStyle w:val="2"/>
        <w:widowControl/>
        <w:spacing w:beforeAutospacing="0" w:afterAutospacing="0" w:line="600" w:lineRule="exact"/>
        <w:ind w:firstLine="880" w:firstLineChars="200"/>
        <w:jc w:val="both"/>
        <w:rPr>
          <w:rFonts w:hint="eastAsia" w:ascii="方正小标宋_GBK" w:hAnsi="方正小标宋_GBK" w:eastAsia="方正小标宋_GBK" w:cs="方正小标宋_GBK"/>
          <w:b w:val="0"/>
          <w:color w:val="auto"/>
          <w:kern w:val="0"/>
          <w:sz w:val="44"/>
          <w:szCs w:val="44"/>
          <w:shd w:val="clear" w:color="auto" w:fill="FFFFFF"/>
        </w:rPr>
      </w:pPr>
      <w:r>
        <w:rPr>
          <w:rFonts w:hint="eastAsia" w:ascii="方正小标宋_GBK" w:hAnsi="方正小标宋_GBK" w:eastAsia="方正小标宋_GBK" w:cs="方正小标宋_GBK"/>
          <w:b w:val="0"/>
          <w:color w:val="auto"/>
          <w:kern w:val="0"/>
          <w:sz w:val="44"/>
          <w:szCs w:val="44"/>
          <w:shd w:val="clear" w:color="auto" w:fill="FFFFFF"/>
        </w:rPr>
        <w:t>巴南区软件与信息服务外包产业园项目</w:t>
      </w:r>
    </w:p>
    <w:p>
      <w:pPr>
        <w:pStyle w:val="2"/>
        <w:widowControl/>
        <w:spacing w:beforeAutospacing="0" w:afterAutospacing="0" w:line="600" w:lineRule="exact"/>
        <w:jc w:val="center"/>
        <w:rPr>
          <w:rFonts w:hint="eastAsia" w:ascii="方正小标宋_GBK" w:hAnsi="方正小标宋_GBK" w:eastAsia="方正小标宋_GBK" w:cs="方正小标宋_GBK"/>
          <w:b w:val="0"/>
          <w:color w:val="auto"/>
          <w:kern w:val="0"/>
          <w:sz w:val="44"/>
          <w:szCs w:val="44"/>
          <w:shd w:val="clear" w:color="auto" w:fill="FFFFFF"/>
        </w:rPr>
      </w:pPr>
      <w:r>
        <w:rPr>
          <w:rFonts w:hint="eastAsia" w:ascii="方正小标宋_GBK" w:hAnsi="方正小标宋_GBK" w:eastAsia="方正小标宋_GBK" w:cs="方正小标宋_GBK"/>
          <w:b w:val="0"/>
          <w:color w:val="auto"/>
          <w:kern w:val="0"/>
          <w:sz w:val="44"/>
          <w:szCs w:val="44"/>
          <w:shd w:val="clear" w:color="auto" w:fill="FFFFFF"/>
        </w:rPr>
        <w:t>物业服务需求方案</w:t>
      </w:r>
    </w:p>
    <w:p>
      <w:pPr>
        <w:jc w:val="center"/>
        <w:rPr>
          <w:rFonts w:ascii="华文仿宋" w:hAnsi="华文仿宋" w:eastAsia="华文仿宋"/>
          <w:b/>
          <w:color w:val="auto"/>
          <w:sz w:val="32"/>
        </w:rPr>
      </w:pPr>
    </w:p>
    <w:p>
      <w:pPr>
        <w:spacing w:line="600" w:lineRule="exact"/>
        <w:ind w:firstLine="640" w:firstLineChars="200"/>
        <w:outlineLvl w:val="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一、基础信息</w:t>
      </w:r>
    </w:p>
    <w:p>
      <w:pPr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项目名称：</w:t>
      </w: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巴南区软件与信息服务外包产业园项目</w:t>
      </w:r>
    </w:p>
    <w:p>
      <w:pPr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建筑面积：168936.08㎡（其中，地上面积106596.78㎡，地下面积</w:t>
      </w: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62339.30</w:t>
      </w:r>
      <w:r>
        <w:rPr>
          <w:rFonts w:hint="eastAsia" w:ascii="方正仿宋_GBK" w:hAnsi="方正仿宋_GBK" w:eastAsia="方正仿宋_GBK" w:cs="方正仿宋_GBK"/>
          <w:b w:val="0"/>
          <w:bCs/>
          <w:color w:val="auto"/>
          <w:sz w:val="32"/>
          <w:szCs w:val="32"/>
        </w:rPr>
        <w:t>㎡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）</w:t>
      </w:r>
    </w:p>
    <w:p>
      <w:pPr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地下车位：1630个</w:t>
      </w:r>
    </w:p>
    <w:p>
      <w:pPr>
        <w:spacing w:line="600" w:lineRule="exact"/>
        <w:ind w:firstLine="640" w:firstLineChars="200"/>
        <w:outlineLvl w:val="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二、实施背景</w:t>
      </w:r>
    </w:p>
    <w:p>
      <w:pPr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本项目定位为高端软件产业园区配套设施，系区政府重点工程，其产业人群的物业服务需求呈现多元化、品质化的特点，故要求现场物业服务企业须提供高品质的、全方位的基础配套服务保障。</w:t>
      </w:r>
    </w:p>
    <w:p>
      <w:pPr>
        <w:spacing w:line="600" w:lineRule="exact"/>
        <w:ind w:firstLine="640" w:firstLineChars="200"/>
        <w:outlineLvl w:val="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三、组织架构及人员配置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7"/>
        <w:gridCol w:w="1212"/>
        <w:gridCol w:w="1417"/>
        <w:gridCol w:w="56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62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部门</w:t>
            </w: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岗位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人员配置</w:t>
            </w:r>
          </w:p>
        </w:tc>
        <w:tc>
          <w:tcPr>
            <w:tcW w:w="567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839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bookmarkStart w:id="0" w:name="_Hlk191567631"/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项目执行经理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</w:p>
        </w:tc>
        <w:tc>
          <w:tcPr>
            <w:tcW w:w="567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大专及以上学历；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3年以上同岗位经验；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3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熟悉物业项目运作流程制定，物业项目管理思路服务理念；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4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 xml:space="preserve">有良好的决策能力、组织能力、协调能力，为业主提供可行的管理方案。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5、负责项目全流程统筹管理工作。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6" w:hRule="atLeast"/>
        </w:trPr>
        <w:tc>
          <w:tcPr>
            <w:tcW w:w="627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客服部</w:t>
            </w: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客服经理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</w:p>
        </w:tc>
        <w:tc>
          <w:tcPr>
            <w:tcW w:w="5670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专科及以上学历，身高163cm以上；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具有2年以上物业行业或四星级以上酒店品质或客户服务经验；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3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语言表达能力强，具有良好的问题分析、风险识别及解决能力。具有良好的服务意识和交流沟通能力。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4、负责前台、会务、接待等客户服务工作。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会务服务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4</w:t>
            </w:r>
          </w:p>
        </w:tc>
        <w:tc>
          <w:tcPr>
            <w:tcW w:w="5670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" w:hRule="atLeast"/>
        </w:trPr>
        <w:tc>
          <w:tcPr>
            <w:tcW w:w="627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安全部</w:t>
            </w: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安全班长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1</w:t>
            </w:r>
          </w:p>
        </w:tc>
        <w:tc>
          <w:tcPr>
            <w:tcW w:w="567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年龄45岁及以下，高中及以上学历，有三年以上相关经验。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负责秩序板块统筹管理。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3" w:hRule="atLeast"/>
        </w:trPr>
        <w:tc>
          <w:tcPr>
            <w:tcW w:w="627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秩序门岗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hint="eastAsia" w:ascii="华文仿宋" w:hAnsi="华文仿宋" w:eastAsia="华文仿宋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华文仿宋" w:hAnsi="华文仿宋" w:eastAsia="华文仿宋" w:cs="Times New Roman"/>
                <w:color w:val="auto"/>
                <w:kern w:val="0"/>
                <w:szCs w:val="21"/>
                <w:lang w:val="en-US" w:eastAsia="zh-CN"/>
              </w:rPr>
              <w:t>8</w:t>
            </w:r>
          </w:p>
        </w:tc>
        <w:tc>
          <w:tcPr>
            <w:tcW w:w="5670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1.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18-45岁，身高170cm以上；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具有较强的服务意识，负有责任心，普通话准确；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3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无违法犯罪记录，无吸毒、赌博、长期过量酗酒等不良嗜好；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4</w:t>
            </w: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、</w:t>
            </w: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消防控制中心岗位持政府消防机构认可的消防上岗证书，熟练操作消防控制中心、监控中心内的各类设备。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Times New Roman"/>
                <w:color w:val="auto"/>
                <w:kern w:val="24"/>
                <w:szCs w:val="21"/>
              </w:rPr>
              <w:t>5、负责项目消防控制室安全管理工作。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秩序巡逻岗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12</w:t>
            </w:r>
          </w:p>
        </w:tc>
        <w:tc>
          <w:tcPr>
            <w:tcW w:w="5670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2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秩序中控室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6</w:t>
            </w:r>
          </w:p>
        </w:tc>
        <w:tc>
          <w:tcPr>
            <w:tcW w:w="56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627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环境部</w:t>
            </w: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环境经理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1</w:t>
            </w:r>
          </w:p>
        </w:tc>
        <w:tc>
          <w:tcPr>
            <w:tcW w:w="567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1、年龄50岁以下，专科及以上学历，有三年以上物业项目环境管理经验。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2、负责项目保洁、绿化服务板块事务的统筹管理。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保洁员工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22</w:t>
            </w:r>
          </w:p>
        </w:tc>
        <w:tc>
          <w:tcPr>
            <w:tcW w:w="5670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1、年龄58岁以下，具备基本识字和书写能力。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2、负责现场保洁及绿化任务的具体实施。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绿化员工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1</w:t>
            </w:r>
          </w:p>
        </w:tc>
        <w:tc>
          <w:tcPr>
            <w:tcW w:w="56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27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工程部</w:t>
            </w: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工程经理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</w:t>
            </w:r>
          </w:p>
        </w:tc>
        <w:tc>
          <w:tcPr>
            <w:tcW w:w="5670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1、年龄55岁以下，高中及以上学历，有三年以上物业项目工程维修经验。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2、负责项目公共区域日常维修、共用设施设备巡检保养以及提供日常维修服务。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运行员工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2</w:t>
            </w:r>
          </w:p>
        </w:tc>
        <w:tc>
          <w:tcPr>
            <w:tcW w:w="56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</w:trPr>
        <w:tc>
          <w:tcPr>
            <w:tcW w:w="6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  <w:tc>
          <w:tcPr>
            <w:tcW w:w="121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24"/>
                <w:szCs w:val="21"/>
              </w:rPr>
              <w:t>综合维修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  <w:t>4</w:t>
            </w:r>
          </w:p>
        </w:tc>
        <w:tc>
          <w:tcPr>
            <w:tcW w:w="56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1839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合计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outlineLvl w:val="9"/>
              <w:rPr>
                <w:rFonts w:hint="eastAsia" w:ascii="华文仿宋" w:hAnsi="华文仿宋" w:eastAsia="华文仿宋" w:cs="Times New Roman"/>
                <w:b/>
                <w:bCs/>
                <w:color w:val="auto"/>
                <w:kern w:val="24"/>
                <w:szCs w:val="21"/>
                <w:lang w:val="en-US" w:eastAsia="zh-CN"/>
              </w:rPr>
            </w:pPr>
            <w:r>
              <w:rPr>
                <w:rFonts w:hint="eastAsia" w:ascii="华文仿宋" w:hAnsi="华文仿宋" w:eastAsia="华文仿宋" w:cs="Times New Roman"/>
                <w:b/>
                <w:bCs/>
                <w:color w:val="auto"/>
                <w:kern w:val="24"/>
                <w:szCs w:val="21"/>
                <w:lang w:val="en-US" w:eastAsia="zh-CN"/>
              </w:rPr>
              <w:t>64</w:t>
            </w:r>
          </w:p>
        </w:tc>
        <w:tc>
          <w:tcPr>
            <w:tcW w:w="567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outlineLvl w:val="9"/>
              <w:rPr>
                <w:rFonts w:ascii="华文仿宋" w:hAnsi="华文仿宋" w:eastAsia="华文仿宋" w:cs="Times New Roman"/>
                <w:color w:val="auto"/>
                <w:kern w:val="0"/>
                <w:szCs w:val="21"/>
              </w:rPr>
            </w:pPr>
            <w:r>
              <w:rPr>
                <w:rFonts w:ascii="华文仿宋" w:hAnsi="华文仿宋" w:eastAsia="华文仿宋" w:cs="Times New Roman"/>
                <w:b/>
                <w:bCs/>
                <w:color w:val="auto"/>
                <w:kern w:val="24"/>
                <w:szCs w:val="21"/>
              </w:rPr>
              <w:t>　</w:t>
            </w:r>
          </w:p>
        </w:tc>
      </w:tr>
    </w:tbl>
    <w:p>
      <w:pPr>
        <w:numPr>
          <w:ilvl w:val="0"/>
          <w:numId w:val="2"/>
        </w:numPr>
        <w:spacing w:line="560" w:lineRule="exact"/>
        <w:ind w:firstLine="640" w:firstLineChars="200"/>
        <w:outlineLvl w:val="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物业服务范围</w:t>
      </w:r>
    </w:p>
    <w:p>
      <w:pPr>
        <w:spacing w:line="560" w:lineRule="exact"/>
        <w:ind w:firstLine="640" w:firstLineChars="200"/>
        <w:outlineLvl w:val="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（一）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园区内公共区域的环境清洁、绿化养护、小修小补、消防维保、中控室值守、客户服务、消防巡逻、秩序维护（含地下停车场日常管理）。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（二）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10栋会议（建筑面积：2638.81平方米）、11栋党建统战厅（建筑面积：491.2平方米）及巴南区域城市展厅（建筑面积：731.76平方米）的小物业服务，包含秩序维护、接待讲解、会议服务、环境清洁。</w:t>
      </w:r>
    </w:p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五、物业服务方案</w:t>
      </w:r>
    </w:p>
    <w:p>
      <w:pPr>
        <w:spacing w:line="560" w:lineRule="exact"/>
        <w:ind w:firstLine="640" w:firstLineChars="200"/>
        <w:rPr>
          <w:rFonts w:hint="eastAsia" w:ascii="方正楷体_GBK" w:hAnsi="方正楷体_GBK" w:eastAsia="方正楷体_GBK" w:cs="方正楷体_GBK"/>
          <w:bCs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bCs/>
          <w:color w:val="auto"/>
          <w:sz w:val="32"/>
          <w:szCs w:val="32"/>
        </w:rPr>
        <w:t>（一）基础服务要求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1.按专业化的要求配置管理服务人员;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2.园区内共用公共设施，如市政设施、楼栋电梯、公共照明、消防设施、景观水系、智能化系统等设施设备运行维护；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3.负责质保期内工程返修问题。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4.公共区域地面、墙面无明显灰尘、无垃圾、整洁干净，玻璃整洁光亮，无设施设备损坏。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5.进行公区日常巡查，制定周、月、季巡查计划，组织实施并按规定做好各阶段巡查记录。</w:t>
      </w:r>
    </w:p>
    <w:p>
      <w:pPr>
        <w:spacing w:line="560" w:lineRule="exact"/>
        <w:ind w:firstLine="640" w:firstLineChars="200"/>
        <w:rPr>
          <w:rFonts w:hint="eastAsia" w:ascii="方正楷体_GBK" w:hAnsi="方正楷体_GBK" w:eastAsia="方正楷体_GBK" w:cs="方正楷体_GBK"/>
          <w:bCs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bCs/>
          <w:color w:val="auto"/>
          <w:sz w:val="32"/>
          <w:szCs w:val="32"/>
        </w:rPr>
        <w:t>（二）重点服务开展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1.客服服务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（1）日常接待与咨询：提供24小时热线服务，及时响应业主和租户的咨询、投诉和建议，确保沟通顺畅。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（2）报修处理：接收并协调维修请求，跟踪处理进度，确保问题及时解决。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（3）投诉管理：记录并跟进业主投诉，协调相关部门处理，确保问题得到妥善解决。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（4）信息发布：及时传达物业通知、公告及紧急信息，确保业主和租户了解最新动态。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（5）客户关怀：定期回访业主，了解需求，提供个性化服务，提升客户满意度。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（6）协调服务：协助安排保洁、安保、绿化等日常服务，确保物业环境整洁、安全。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2.秩序服务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（1）秩序队员24小时不间断巡逻夜间外围巡逻。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（2）节日武装巡逻。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（3）中控室高清摄像锁定追踪。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（4）项目级督导，班长24小时督查制，时时监控各岗位员工执行情况。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（5）公司级检查，神秘客户验证，服务品质检查。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（6）演习演练，消防演练、防汛演练、围捕演练、电梯困人等。</w:t>
      </w:r>
    </w:p>
    <w:p>
      <w:pPr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3.环境服务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（1）集中办公人群，高峰期人流量大，部分区域污染多，根据客户性质设定大堂、车库、卫生间等为重点区域；根据客户办公及生活习惯分时段加强保洁频次。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（2）景观交底，施工单位移交景观名贵乔木等时提前一周交底，现场管理单位建立植物台账，完善植物身份证，以便后期精准养护。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（3）植物日常养护，基本原则-重养护、精修剪，灌木细致到±1~2cm的修剪标准，景观层次更加分明，呈现360度立体养护效果。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（4）保洁机具代替人工，用专业保洁设备代替单纯人工劳作，提高现场保洁效能及效果。（三合一洗地车、高压洗地机等）。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2"/>
          <w:szCs w:val="32"/>
        </w:rPr>
        <w:t>4.工程服务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（1）设备设施智能管理系统，赋予每台设施设备唯一的ID号码，帮助后台数据系统识别完整的设备设施“健康记录“从而有效开展预防维护各系统性优化。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（2）园区设施设备体检，从客户视觉对园区现场设施进行体检，对设施状态提供全年维保计划，保持园区设施设备良好运行。对风险及故障及时排查，提出预见性整改计划，使园区设施设备安全运行更有保障。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b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（3）工程维修，服务15分钟响应，报事完结率90%（考虑部分零配件不能及时更换的情况）。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六、费用支付方式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outlineLvl w:val="9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根据现场实际情况按楼栋集中开放的房屋使用率支付相关费用（按照房屋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建筑面积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计算房屋使用率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，其中调整具体如下：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0"/>
        <w:gridCol w:w="731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出租率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岗位配置减少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房屋使用率≥30%</w:t>
            </w:r>
          </w:p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车位接管407个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项目执行经理1人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客服部：负责人1人、客服1人。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秩序部：秩序主管1人、秩序中控室6人、秩序门岗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人、秩序巡逻岗6人。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环境部：环境主管1人、保洁员9人、绿化员工1人。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工程部：工程班长1人、工程2人。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共计3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关闭其2个人行车行入口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60%≥房屋使用率≥30%</w:t>
            </w:r>
          </w:p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车位接管978个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项目执行经理1人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客服部：负责人1人、客服2人。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秩序部：秩序主管1人、秩序中控室6人、秩序门岗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人、秩序巡逻岗8人。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环境部：环境主管1人、保洁员16人、绿化员工1人。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工程部：工程班长1人、工程4人。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共计4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7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关闭2个人行车行入口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80%≥房屋使用率≥60%</w:t>
            </w:r>
          </w:p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车位接管1630个（全部接管）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项目执行经理1人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客服部：负责人1人、客服官4人。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秩序部：秩序主管1人、秩序中控室6人、秩序门岗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8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人、秩序巡逻岗10人。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环境部：环境主管1人、保洁员19人、绿化员工1人。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工程部：工程班长1人、工程5人。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共计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58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8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房屋使用率≥80%</w:t>
            </w:r>
          </w:p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车位接管1630个（全部接管）</w:t>
            </w:r>
          </w:p>
        </w:tc>
        <w:tc>
          <w:tcPr>
            <w:tcW w:w="7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项目执行经理1人</w:t>
            </w:r>
          </w:p>
          <w:p>
            <w:pPr>
              <w:widowControl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客服部：负责人1人、客服4人。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秩序部：秩序主管1人、秩序中控室6人、秩序门岗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8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人、秩序巡逻岗12人。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环境部：环境主管1人、保洁员22人、绿化员工1人。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工程部：工程班长1人、工程6人。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共计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64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人</w:t>
            </w:r>
          </w:p>
        </w:tc>
      </w:tr>
    </w:tbl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</w:rPr>
        <w:t>七、费用及其他说明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一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）项目公区能耗由业主方据实支付。</w:t>
      </w:r>
    </w:p>
    <w:p>
      <w:pPr>
        <w:pStyle w:val="6"/>
        <w:spacing w:line="560" w:lineRule="exact"/>
        <w:ind w:firstLine="64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（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eastAsia="zh-CN"/>
        </w:rPr>
        <w:t>二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）物业办公室需业主方进行装修及配置空调。</w:t>
      </w:r>
    </w:p>
    <w:p>
      <w:pPr>
        <w:pStyle w:val="7"/>
        <w:rPr>
          <w:rFonts w:hint="eastAsia"/>
        </w:rPr>
      </w:pPr>
    </w:p>
    <w:p>
      <w:pPr>
        <w:pStyle w:val="7"/>
        <w:rPr>
          <w:rFonts w:hint="eastAsia"/>
        </w:rPr>
      </w:pPr>
    </w:p>
    <w:p>
      <w:pPr>
        <w:pStyle w:val="7"/>
        <w:rPr>
          <w:rFonts w:hint="eastAsia"/>
        </w:rPr>
      </w:pPr>
    </w:p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6EDD9BA"/>
    <w:multiLevelType w:val="singleLevel"/>
    <w:tmpl w:val="B6EDD9BA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2A66130"/>
    <w:multiLevelType w:val="singleLevel"/>
    <w:tmpl w:val="12A6613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610815"/>
    <w:rsid w:val="76610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6">
    <w:name w:val="List Paragraph"/>
    <w:basedOn w:val="1"/>
    <w:qFormat/>
    <w:uiPriority w:val="34"/>
    <w:pPr>
      <w:ind w:firstLine="420" w:firstLineChars="200"/>
    </w:pPr>
  </w:style>
  <w:style w:type="paragraph" w:customStyle="1" w:styleId="7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仿宋_GB2312" w:cs="仿宋_GB2312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2025-06-11T02:52:00Z</dcterms:created>
  <dc:creator>Administrator</dc:creator>
  <cp:lastModifiedBy>Administrator</cp:lastModifiedBy>
  <dcterms:modified xsi:type="dcterms:W3CDTF">2025-06-11T02:52:36Z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