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widowControl/>
        <w:spacing w:beforeAutospacing="0" w:afterAutospacing="0" w:line="520" w:lineRule="exact"/>
        <w:rPr>
          <w:rFonts w:hint="eastAsia" w:eastAsia="方正黑体_GBK"/>
          <w:lang w:val="en-US" w:eastAsia="zh-CN"/>
        </w:rPr>
      </w:pPr>
      <w:r>
        <w:rPr>
          <w:rFonts w:hint="eastAsia" w:ascii="方正黑体_GBK" w:hAnsi="方正黑体_GBK" w:eastAsia="方正黑体_GBK" w:cs="方正黑体_GBK"/>
          <w:color w:val="404040"/>
          <w:sz w:val="32"/>
          <w:szCs w:val="32"/>
        </w:rPr>
        <w:t>附件</w:t>
      </w:r>
      <w:r>
        <w:rPr>
          <w:rFonts w:hint="eastAsia" w:ascii="方正黑体_GBK" w:hAnsi="方正黑体_GBK" w:eastAsia="方正黑体_GBK" w:cs="方正黑体_GBK"/>
          <w:color w:val="404040"/>
          <w:sz w:val="32"/>
          <w:szCs w:val="32"/>
          <w:lang w:val="en-US" w:eastAsia="zh-CN"/>
        </w:rPr>
        <w:t>2</w:t>
      </w:r>
    </w:p>
    <w:p>
      <w:pPr>
        <w:pStyle w:val="6"/>
        <w:widowControl/>
        <w:spacing w:beforeAutospacing="0" w:afterAutospacing="0" w:line="600" w:lineRule="exact"/>
        <w:jc w:val="center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/>
        <w:jc w:val="both"/>
        <w:rPr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重庆市龙洲湾资产经营管理有限公司</w:t>
      </w:r>
    </w:p>
    <w:p>
      <w:pPr>
        <w:pStyle w:val="6"/>
        <w:widowControl/>
        <w:spacing w:beforeAutospacing="0" w:afterAutospacing="0"/>
        <w:ind w:firstLine="700" w:firstLineChars="200"/>
        <w:jc w:val="both"/>
        <w:rPr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一、根据你方发布的询价公告，经研究，我方愿以人民币￥</w:t>
      </w:r>
      <w:r>
        <w:rPr>
          <w:rStyle w:val="9"/>
          <w:rFonts w:ascii="Calibri" w:hAnsi="Calibri" w:eastAsia="微软雅黑" w:cs="Calibri"/>
          <w:i w:val="0"/>
          <w:color w:val="404040"/>
          <w:sz w:val="32"/>
          <w:szCs w:val="32"/>
          <w:u w:val="single"/>
        </w:rPr>
        <w:t>  </w:t>
      </w:r>
      <w:r>
        <w:rPr>
          <w:rFonts w:ascii="Calibri" w:hAnsi="Calibri" w:eastAsia="微软雅黑" w:cs="Calibri"/>
          <w:color w:val="404040"/>
          <w:sz w:val="32"/>
          <w:szCs w:val="32"/>
          <w:u w:val="single"/>
        </w:rPr>
        <w:t>  </w:t>
      </w:r>
      <w:r>
        <w:rPr>
          <w:rFonts w:hint="eastAsia" w:ascii="Calibri" w:hAnsi="Calibri" w:eastAsia="微软雅黑" w:cs="Calibri"/>
          <w:color w:val="404040"/>
          <w:sz w:val="32"/>
          <w:szCs w:val="32"/>
          <w:u w:val="single"/>
        </w:rPr>
        <w:t xml:space="preserve">    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ascii="Calibri" w:hAnsi="Calibri" w:eastAsia="微软雅黑" w:cs="Calibri"/>
          <w:color w:val="404040"/>
          <w:sz w:val="32"/>
          <w:szCs w:val="32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）完成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shd w:val="clear" w:color="auto" w:fill="FFFFFF"/>
        </w:rPr>
        <w:t>软件产业园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shd w:val="clear" w:color="auto" w:fill="FFFFFF"/>
          <w:lang w:eastAsia="zh-CN"/>
        </w:rPr>
        <w:t>（南区）厨房布局编制及设备、家具采购清单制作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服务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。</w:t>
      </w:r>
    </w:p>
    <w:p>
      <w:pPr>
        <w:pStyle w:val="6"/>
        <w:widowControl/>
        <w:spacing w:beforeAutospacing="0" w:afterAutospacing="0"/>
        <w:ind w:firstLine="700" w:firstLineChars="200"/>
        <w:jc w:val="both"/>
        <w:rPr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二、本报价包括公告内所有工作内容。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  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6"/>
        <w:widowControl/>
        <w:spacing w:beforeAutospacing="0" w:afterAutospacing="0" w:line="600" w:lineRule="exact"/>
        <w:ind w:firstLine="308" w:firstLineChars="100"/>
        <w:jc w:val="both"/>
        <w:rPr>
          <w:rFonts w:eastAsia="微软雅黑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联 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</w:rPr>
        <w:t xml:space="preserve">       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   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</w:rPr>
        <w:t xml:space="preserve">        </w:t>
      </w: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  <w:r>
        <w:rPr>
          <w:rFonts w:hint="eastAsia" w:ascii="Calibri" w:hAnsi="Calibri" w:eastAsia="微软雅黑" w:cs="Calibri"/>
          <w:color w:val="404040"/>
          <w:sz w:val="21"/>
          <w:szCs w:val="21"/>
        </w:rPr>
        <w:t xml:space="preserve">       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</w:t>
      </w:r>
    </w:p>
    <w:p>
      <w:pPr>
        <w:pStyle w:val="6"/>
        <w:widowControl/>
        <w:spacing w:before="120" w:beforeAutospacing="0" w:after="120" w:afterAutospacing="0" w:line="600" w:lineRule="exact"/>
      </w:pPr>
      <w:r>
        <w:rPr>
          <w:rFonts w:ascii="Calibri" w:hAnsi="Calibri" w:eastAsia="微软雅黑" w:cs="Calibri"/>
          <w:caps/>
          <w:color w:val="404040"/>
          <w:sz w:val="28"/>
          <w:szCs w:val="28"/>
        </w:rPr>
        <w:t>         </w:t>
      </w:r>
      <w:r>
        <w:rPr>
          <w:rFonts w:hint="eastAsia" w:ascii="Calibri" w:hAnsi="Calibri" w:eastAsia="微软雅黑" w:cs="Calibri"/>
          <w:caps/>
          <w:color w:val="404040"/>
          <w:sz w:val="28"/>
          <w:szCs w:val="28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</w:t>
      </w:r>
      <w:r>
        <w:rPr>
          <w:rFonts w:hint="eastAsia" w:ascii="Calibri" w:hAnsi="Calibri" w:eastAsia="微软雅黑" w:cs="Calibri"/>
          <w:caps/>
          <w:color w:val="404040"/>
          <w:sz w:val="28"/>
          <w:szCs w:val="28"/>
          <w:u w:val="single"/>
        </w:rPr>
        <w:t xml:space="preserve">   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</w:t>
      </w:r>
    </w:p>
    <w:p/>
    <w:p/>
    <w:p>
      <w:bookmarkStart w:id="0" w:name="_GoBack"/>
      <w:bookmarkEnd w:id="0"/>
    </w:p>
    <w:sectPr>
      <w:pgSz w:w="11906" w:h="16838"/>
      <w:pgMar w:top="2098" w:right="1531" w:bottom="1984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770061D"/>
    <w:rsid w:val="27700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eastAsia="仿宋_GB2312"/>
      <w:b/>
      <w:spacing w:val="12"/>
      <w:sz w:val="32"/>
      <w:szCs w:val="32"/>
    </w:rPr>
  </w:style>
  <w:style w:type="paragraph" w:styleId="3">
    <w:name w:val="footer"/>
    <w:basedOn w:val="1"/>
    <w:next w:val="4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4">
    <w:name w:val="索引 51"/>
    <w:basedOn w:val="1"/>
    <w:next w:val="1"/>
    <w:qFormat/>
    <w:uiPriority w:val="0"/>
    <w:pPr>
      <w:ind w:left="1680"/>
    </w:p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character" w:styleId="9">
    <w:name w:val="Emphasis"/>
    <w:basedOn w:val="8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2025-07-01T01:39:00Z</dcterms:created>
  <dc:creator>Administrator</dc:creator>
  <cp:lastModifiedBy>Administrator</cp:lastModifiedBy>
  <dcterms:modified xsi:type="dcterms:W3CDTF">2025-07-01T01:39:53Z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