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both"/>
        <w:textAlignment w:val="auto"/>
        <w:rPr>
          <w:rFonts w:hint="eastAsia" w:ascii="方正小标宋_GBK" w:eastAsia="方正小标宋_GBK"/>
          <w:spacing w:val="34"/>
          <w:sz w:val="44"/>
          <w:szCs w:val="44"/>
        </w:rPr>
      </w:pPr>
      <w:r>
        <w:rPr>
          <w:rFonts w:hint="eastAsia" w:ascii="方正黑体_GBK" w:hAnsi="方正黑体_GBK" w:eastAsia="方正黑体_GBK" w:cs="方正黑体_GBK"/>
          <w:sz w:val="32"/>
          <w:szCs w:val="32"/>
          <w:lang w:eastAsia="zh-CN"/>
        </w:rPr>
        <w:t>附件一</w:t>
      </w:r>
    </w:p>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_GBK" w:eastAsia="方正小标宋_GBK"/>
          <w:spacing w:val="34"/>
          <w:sz w:val="44"/>
          <w:szCs w:val="44"/>
        </w:rPr>
      </w:pPr>
      <w:r>
        <w:rPr>
          <w:rFonts w:hint="eastAsia" w:ascii="方正小标宋_GBK" w:eastAsia="方正小标宋_GBK"/>
          <w:spacing w:val="34"/>
          <w:sz w:val="44"/>
          <w:szCs w:val="44"/>
        </w:rPr>
        <w:t>重庆市渝兴建设投资有限公司</w:t>
      </w:r>
    </w:p>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_GBK" w:eastAsia="方正小标宋_GBK"/>
          <w:sz w:val="44"/>
          <w:szCs w:val="44"/>
        </w:rPr>
      </w:pPr>
      <w:r>
        <w:rPr>
          <w:rFonts w:hint="eastAsia" w:ascii="方正小标宋_GBK" w:eastAsia="方正小标宋_GBK"/>
          <w:sz w:val="44"/>
          <w:szCs w:val="44"/>
        </w:rPr>
        <w:t>重庆职业技术教育城建设有限公司</w:t>
      </w:r>
    </w:p>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_GBK" w:eastAsia="方正小标宋_GBK"/>
          <w:sz w:val="44"/>
          <w:szCs w:val="44"/>
        </w:rPr>
      </w:pPr>
      <w:r>
        <w:rPr>
          <w:rFonts w:hint="eastAsia" w:ascii="方正小标宋_GBK" w:eastAsia="方正小标宋_GBK"/>
          <w:sz w:val="44"/>
          <w:szCs w:val="44"/>
        </w:rPr>
        <w:t>关于已征收未利用土地管护方案</w:t>
      </w:r>
    </w:p>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center"/>
        <w:textAlignment w:val="auto"/>
        <w:rPr>
          <w:rFonts w:hint="eastAsia"/>
        </w:rPr>
      </w:pP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为进一步加强重庆市渝兴建设投资有限公司（以下简称“渝兴公司”）和重庆职业技术教育城建设有限公司（以下简称“职教城公司”）已征未用土地管护，杜绝该范围内出现违法倒渣、违章搭建、种养殖、林地破坏（含森林防火</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值守、宣传</w:t>
      </w:r>
      <w:r>
        <w:rPr>
          <w:rFonts w:hint="default" w:ascii="Times New Roman" w:hAnsi="Times New Roman" w:eastAsia="方正仿宋_GBK" w:cs="Times New Roman"/>
          <w:sz w:val="32"/>
          <w:szCs w:val="32"/>
        </w:rPr>
        <w:t>）、围挡设施安全隐患等问题发生，并及时发现地质灾害隐患。</w:t>
      </w:r>
      <w:r>
        <w:rPr>
          <w:rFonts w:hint="default" w:ascii="Times New Roman" w:hAnsi="Times New Roman" w:eastAsia="方正仿宋_GBK" w:cs="Times New Roman"/>
          <w:color w:val="auto"/>
          <w:sz w:val="32"/>
          <w:szCs w:val="32"/>
          <w:lang w:eastAsia="zh-CN"/>
        </w:rPr>
        <w:t>根据区扫黑除恶专项斗争领导小组办公室《关于强化违法倾倒弃土弃渣现场处置工作的通知》精神</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拟通过政府采购方式委托专业单位负责地块的巡查、值守等工作，现拟定如下管护方案：</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一、巡查管护范围</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经统计渝兴公司</w:t>
      </w:r>
      <w:r>
        <w:rPr>
          <w:rFonts w:hint="eastAsia" w:eastAsia="方正仿宋_GBK" w:cs="Times New Roman"/>
          <w:sz w:val="32"/>
          <w:szCs w:val="32"/>
          <w:lang w:eastAsia="zh-CN"/>
        </w:rPr>
        <w:t>、智慧新城公司</w:t>
      </w:r>
      <w:r>
        <w:rPr>
          <w:rFonts w:hint="default" w:ascii="Times New Roman" w:hAnsi="Times New Roman" w:eastAsia="方正仿宋_GBK" w:cs="Times New Roman"/>
          <w:sz w:val="32"/>
          <w:szCs w:val="32"/>
        </w:rPr>
        <w:t>和职教城公司已征未用土地共计</w:t>
      </w:r>
      <w:r>
        <w:rPr>
          <w:rFonts w:hint="default" w:ascii="Times New Roman" w:hAnsi="Times New Roman" w:eastAsia="方正仿宋_GBK" w:cs="Times New Roman"/>
          <w:sz w:val="32"/>
          <w:szCs w:val="32"/>
          <w:lang w:val="en-US" w:eastAsia="zh-CN"/>
        </w:rPr>
        <w:t>5</w:t>
      </w:r>
      <w:r>
        <w:rPr>
          <w:rFonts w:hint="eastAsia" w:eastAsia="方正仿宋_GBK" w:cs="Times New Roman"/>
          <w:sz w:val="32"/>
          <w:szCs w:val="32"/>
          <w:lang w:val="en-US" w:eastAsia="zh-CN"/>
        </w:rPr>
        <w:t>4</w:t>
      </w:r>
      <w:r>
        <w:rPr>
          <w:rFonts w:hint="default" w:ascii="Times New Roman" w:hAnsi="Times New Roman" w:eastAsia="方正仿宋_GBK" w:cs="Times New Roman"/>
          <w:sz w:val="32"/>
          <w:szCs w:val="32"/>
        </w:rPr>
        <w:t>宗，总面积约</w:t>
      </w:r>
      <w:r>
        <w:rPr>
          <w:rFonts w:hint="eastAsia" w:eastAsia="方正仿宋_GBK" w:cs="Times New Roman"/>
          <w:sz w:val="32"/>
          <w:szCs w:val="32"/>
          <w:lang w:val="en-US" w:eastAsia="zh-CN"/>
        </w:rPr>
        <w:t>3041</w:t>
      </w:r>
      <w:r>
        <w:rPr>
          <w:rFonts w:hint="default" w:ascii="Times New Roman" w:hAnsi="Times New Roman" w:eastAsia="方正仿宋_GBK" w:cs="Times New Roman"/>
          <w:sz w:val="32"/>
          <w:szCs w:val="32"/>
        </w:rPr>
        <w:t>亩</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具体构成如下：</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（一）渝兴公司已征未用土地</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left"/>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渝兴公司已征未用土地总面积约</w:t>
      </w:r>
      <w:r>
        <w:rPr>
          <w:rFonts w:hint="eastAsia" w:ascii="方正仿宋_GBK" w:hAnsi="方正仿宋_GBK" w:eastAsia="方正仿宋_GBK" w:cs="方正仿宋_GBK"/>
          <w:sz w:val="32"/>
          <w:szCs w:val="32"/>
          <w:lang w:val="en-US" w:eastAsia="zh-CN"/>
        </w:rPr>
        <w:t>50宗，一般管护面积908</w:t>
      </w:r>
      <w:r>
        <w:rPr>
          <w:rFonts w:hint="eastAsia" w:ascii="方正仿宋_GBK" w:hAnsi="方正仿宋_GBK" w:eastAsia="方正仿宋_GBK" w:cs="方正仿宋_GBK"/>
          <w:sz w:val="32"/>
          <w:szCs w:val="32"/>
        </w:rPr>
        <w:t>亩</w:t>
      </w:r>
      <w:r>
        <w:rPr>
          <w:rFonts w:hint="eastAsia" w:ascii="方正仿宋_GBK" w:hAnsi="方正仿宋_GBK" w:eastAsia="方正仿宋_GBK" w:cs="方正仿宋_GBK"/>
          <w:sz w:val="32"/>
          <w:szCs w:val="32"/>
          <w:lang w:eastAsia="zh-CN"/>
        </w:rPr>
        <w:t>。</w:t>
      </w:r>
    </w:p>
    <w:p>
      <w:pPr>
        <w:keepNext w:val="0"/>
        <w:keepLines w:val="0"/>
        <w:pageBreakBefore w:val="0"/>
        <w:widowControl/>
        <w:numPr>
          <w:ilvl w:val="0"/>
          <w:numId w:val="0"/>
        </w:numPr>
        <w:kinsoku/>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default" w:ascii="Times New Roman" w:hAnsi="Times New Roman" w:eastAsia="方正仿宋_GBK" w:cs="Times New Roman"/>
          <w:sz w:val="32"/>
          <w:szCs w:val="32"/>
        </w:rPr>
      </w:pPr>
      <w:r>
        <w:rPr>
          <w:rFonts w:hint="eastAsia" w:ascii="方正仿宋_GBK" w:hAnsi="方正仿宋_GBK" w:eastAsia="方正仿宋_GBK" w:cs="方正仿宋_GBK"/>
          <w:sz w:val="32"/>
          <w:szCs w:val="32"/>
          <w:lang w:val="en-US" w:eastAsia="zh-CN"/>
        </w:rPr>
        <w:t>1.位于</w:t>
      </w:r>
      <w:r>
        <w:rPr>
          <w:rFonts w:hint="eastAsia" w:ascii="方正仿宋_GBK" w:hAnsi="方正仿宋_GBK" w:eastAsia="方正仿宋_GBK" w:cs="方正仿宋_GBK"/>
          <w:sz w:val="32"/>
          <w:szCs w:val="32"/>
          <w:lang w:eastAsia="zh-CN"/>
        </w:rPr>
        <w:t>龙洲湾街道</w:t>
      </w:r>
      <w:r>
        <w:rPr>
          <w:rFonts w:hint="eastAsia" w:ascii="方正仿宋_GBK" w:hAnsi="方正仿宋_GBK" w:eastAsia="方正仿宋_GBK" w:cs="方正仿宋_GBK"/>
          <w:sz w:val="32"/>
          <w:szCs w:val="32"/>
          <w:lang w:val="en-US" w:eastAsia="zh-CN"/>
        </w:rPr>
        <w:t>16宗522亩。</w:t>
      </w:r>
      <w:r>
        <w:rPr>
          <w:rFonts w:hint="eastAsia" w:ascii="方正仿宋_GBK" w:hAnsi="方正仿宋_GBK" w:eastAsia="方正仿宋_GBK" w:cs="方正仿宋_GBK"/>
          <w:sz w:val="32"/>
          <w:szCs w:val="32"/>
        </w:rPr>
        <w:t>位于李家沱</w:t>
      </w:r>
      <w:r>
        <w:rPr>
          <w:rFonts w:hint="eastAsia" w:ascii="方正仿宋_GBK" w:hAnsi="方正仿宋_GBK" w:eastAsia="方正仿宋_GBK" w:cs="方正仿宋_GBK"/>
          <w:sz w:val="32"/>
          <w:szCs w:val="32"/>
          <w:lang w:eastAsia="zh-CN"/>
        </w:rPr>
        <w:t>街道</w:t>
      </w:r>
      <w:r>
        <w:rPr>
          <w:rFonts w:hint="eastAsia" w:ascii="方正仿宋_GBK" w:hAnsi="方正仿宋_GBK" w:eastAsia="方正仿宋_GBK" w:cs="方正仿宋_GBK"/>
          <w:sz w:val="32"/>
          <w:szCs w:val="32"/>
          <w:lang w:val="en-US" w:eastAsia="zh-CN"/>
        </w:rPr>
        <w:t>2宗41亩；位于</w:t>
      </w:r>
      <w:r>
        <w:rPr>
          <w:rFonts w:hint="eastAsia" w:ascii="方正仿宋_GBK" w:hAnsi="方正仿宋_GBK" w:eastAsia="方正仿宋_GBK" w:cs="方正仿宋_GBK"/>
          <w:sz w:val="32"/>
          <w:szCs w:val="32"/>
        </w:rPr>
        <w:t>花溪</w:t>
      </w:r>
      <w:r>
        <w:rPr>
          <w:rFonts w:hint="eastAsia" w:ascii="方正仿宋_GBK" w:hAnsi="方正仿宋_GBK" w:eastAsia="方正仿宋_GBK" w:cs="方正仿宋_GBK"/>
          <w:sz w:val="32"/>
          <w:szCs w:val="32"/>
          <w:lang w:eastAsia="zh-CN"/>
        </w:rPr>
        <w:t>街道</w:t>
      </w:r>
      <w:r>
        <w:rPr>
          <w:rFonts w:hint="eastAsia" w:ascii="方正仿宋_GBK" w:hAnsi="方正仿宋_GBK" w:eastAsia="方正仿宋_GBK" w:cs="方正仿宋_GBK"/>
          <w:sz w:val="32"/>
          <w:szCs w:val="32"/>
          <w:lang w:val="en-US" w:eastAsia="zh-CN"/>
        </w:rPr>
        <w:t>8宗92亩；</w:t>
      </w:r>
      <w:r>
        <w:rPr>
          <w:rFonts w:hint="eastAsia" w:ascii="方正仿宋_GBK" w:hAnsi="方正仿宋_GBK" w:eastAsia="方正仿宋_GBK" w:cs="方正仿宋_GBK"/>
          <w:sz w:val="32"/>
          <w:szCs w:val="32"/>
          <w:lang w:eastAsia="zh-CN"/>
        </w:rPr>
        <w:t>位于</w:t>
      </w:r>
      <w:r>
        <w:rPr>
          <w:rFonts w:hint="eastAsia" w:ascii="方正仿宋_GBK" w:hAnsi="方正仿宋_GBK" w:eastAsia="方正仿宋_GBK" w:cs="方正仿宋_GBK"/>
          <w:sz w:val="32"/>
          <w:szCs w:val="32"/>
        </w:rPr>
        <w:t>莲花</w:t>
      </w:r>
      <w:r>
        <w:rPr>
          <w:rFonts w:hint="eastAsia" w:ascii="方正仿宋_GBK" w:hAnsi="方正仿宋_GBK" w:eastAsia="方正仿宋_GBK" w:cs="方正仿宋_GBK"/>
          <w:sz w:val="32"/>
          <w:szCs w:val="32"/>
          <w:lang w:eastAsia="zh-CN"/>
        </w:rPr>
        <w:t>街道</w:t>
      </w:r>
      <w:r>
        <w:rPr>
          <w:rFonts w:hint="eastAsia" w:ascii="方正仿宋_GBK" w:hAnsi="方正仿宋_GBK" w:eastAsia="方正仿宋_GBK" w:cs="方正仿宋_GBK"/>
          <w:sz w:val="32"/>
          <w:szCs w:val="32"/>
          <w:lang w:val="en-US" w:eastAsia="zh-CN"/>
        </w:rPr>
        <w:t>12宗175亩。</w:t>
      </w:r>
    </w:p>
    <w:p>
      <w:pPr>
        <w:keepNext w:val="0"/>
        <w:keepLines w:val="0"/>
        <w:pageBreakBefore w:val="0"/>
        <w:widowControl/>
        <w:numPr>
          <w:ilvl w:val="0"/>
          <w:numId w:val="0"/>
        </w:numPr>
        <w:kinsoku/>
        <w:overflowPunct/>
        <w:topLinePunct w:val="0"/>
        <w:autoSpaceDE/>
        <w:autoSpaceDN/>
        <w:bidi w:val="0"/>
        <w:adjustRightInd/>
        <w:snapToGrid/>
        <w:spacing w:line="600" w:lineRule="exact"/>
        <w:ind w:right="0" w:rightChars="0" w:firstLine="640" w:firstLineChars="200"/>
        <w:jc w:val="left"/>
        <w:textAlignment w:val="auto"/>
        <w:outlineLvl w:val="9"/>
        <w:rPr>
          <w:rFonts w:hint="default" w:ascii="Times New Roman" w:hAnsi="Times New Roman" w:eastAsia="方正仿宋_GBK" w:cs="Times New Roman"/>
          <w:sz w:val="32"/>
          <w:szCs w:val="32"/>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rPr>
        <w:t>位于跳石镇、界石镇、东泉镇、姜家镇、南彭街道六个镇街需一般管护土地</w:t>
      </w:r>
      <w:r>
        <w:rPr>
          <w:rFonts w:hint="eastAsia" w:ascii="方正仿宋_GBK" w:hAnsi="方正仿宋_GBK" w:eastAsia="方正仿宋_GBK" w:cs="方正仿宋_GBK"/>
          <w:sz w:val="32"/>
          <w:szCs w:val="32"/>
          <w:lang w:val="en-US" w:eastAsia="zh-CN"/>
        </w:rPr>
        <w:t>13</w:t>
      </w:r>
      <w:r>
        <w:rPr>
          <w:rFonts w:hint="eastAsia" w:ascii="方正仿宋_GBK" w:hAnsi="方正仿宋_GBK" w:eastAsia="方正仿宋_GBK" w:cs="方正仿宋_GBK"/>
          <w:sz w:val="32"/>
          <w:szCs w:val="32"/>
        </w:rPr>
        <w:t>宗，面积约</w:t>
      </w:r>
      <w:r>
        <w:rPr>
          <w:rFonts w:hint="eastAsia" w:ascii="方正仿宋_GBK" w:hAnsi="方正仿宋_GBK" w:eastAsia="方正仿宋_GBK" w:cs="方正仿宋_GBK"/>
          <w:sz w:val="32"/>
          <w:szCs w:val="32"/>
          <w:lang w:val="en-US" w:eastAsia="zh-CN"/>
        </w:rPr>
        <w:t>67</w:t>
      </w:r>
      <w:r>
        <w:rPr>
          <w:rFonts w:hint="eastAsia" w:ascii="方正仿宋_GBK" w:hAnsi="方正仿宋_GBK" w:eastAsia="方正仿宋_GBK" w:cs="方正仿宋_GBK"/>
          <w:sz w:val="32"/>
          <w:szCs w:val="32"/>
        </w:rPr>
        <w:t>亩。</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（二）高职城片区已征未用土地</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职教城公司</w:t>
      </w:r>
      <w:r>
        <w:rPr>
          <w:rFonts w:hint="eastAsia" w:ascii="方正仿宋_GBK" w:hAnsi="方正仿宋_GBK" w:eastAsia="方正仿宋_GBK" w:cs="方正仿宋_GBK"/>
          <w:sz w:val="32"/>
          <w:szCs w:val="32"/>
          <w:lang w:eastAsia="zh-CN"/>
        </w:rPr>
        <w:t>已征</w:t>
      </w:r>
      <w:r>
        <w:rPr>
          <w:rFonts w:hint="eastAsia" w:ascii="方正仿宋_GBK" w:hAnsi="方正仿宋_GBK" w:eastAsia="方正仿宋_GBK" w:cs="方正仿宋_GBK"/>
          <w:sz w:val="32"/>
          <w:szCs w:val="32"/>
        </w:rPr>
        <w:t>未利用土地</w:t>
      </w:r>
      <w:r>
        <w:rPr>
          <w:rFonts w:hint="eastAsia" w:ascii="方正仿宋_GBK" w:hAnsi="方正仿宋_GBK" w:eastAsia="方正仿宋_GBK" w:cs="方正仿宋_GBK"/>
          <w:sz w:val="32"/>
          <w:szCs w:val="32"/>
          <w:lang w:val="en-US" w:eastAsia="zh-CN"/>
        </w:rPr>
        <w:t>3</w:t>
      </w:r>
      <w:r>
        <w:rPr>
          <w:rFonts w:hint="eastAsia" w:ascii="方正仿宋_GBK" w:hAnsi="方正仿宋_GBK" w:eastAsia="方正仿宋_GBK" w:cs="方正仿宋_GBK"/>
          <w:sz w:val="32"/>
          <w:szCs w:val="32"/>
        </w:rPr>
        <w:t>宗</w:t>
      </w:r>
      <w:r>
        <w:rPr>
          <w:rFonts w:hint="eastAsia" w:ascii="方正仿宋_GBK" w:hAnsi="方正仿宋_GBK" w:eastAsia="方正仿宋_GBK" w:cs="方正仿宋_GBK"/>
          <w:sz w:val="32"/>
          <w:szCs w:val="32"/>
          <w:lang w:val="en-US" w:eastAsia="zh-CN"/>
        </w:rPr>
        <w:t>1402</w:t>
      </w:r>
      <w:r>
        <w:rPr>
          <w:rFonts w:hint="eastAsia" w:ascii="方正仿宋_GBK" w:hAnsi="方正仿宋_GBK" w:eastAsia="方正仿宋_GBK" w:cs="方正仿宋_GBK"/>
          <w:sz w:val="32"/>
          <w:szCs w:val="32"/>
        </w:rPr>
        <w:t>亩</w:t>
      </w:r>
      <w:r>
        <w:rPr>
          <w:rFonts w:hint="eastAsia" w:ascii="方正仿宋_GBK" w:hAnsi="方正仿宋_GBK" w:eastAsia="方正仿宋_GBK" w:cs="方正仿宋_GBK"/>
          <w:sz w:val="32"/>
          <w:szCs w:val="32"/>
          <w:lang w:eastAsia="zh-CN"/>
        </w:rPr>
        <w:t>。</w:t>
      </w:r>
    </w:p>
    <w:p>
      <w:pPr>
        <w:keepNext w:val="0"/>
        <w:keepLines w:val="0"/>
        <w:pageBreakBefore w:val="0"/>
        <w:widowControl/>
        <w:numPr>
          <w:ilvl w:val="0"/>
          <w:numId w:val="0"/>
        </w:numPr>
        <w:kinsoku/>
        <w:overflowPunct/>
        <w:topLinePunct w:val="0"/>
        <w:autoSpaceDE/>
        <w:autoSpaceDN/>
        <w:bidi w:val="0"/>
        <w:adjustRightInd/>
        <w:snapToGrid/>
        <w:spacing w:line="600" w:lineRule="exact"/>
        <w:ind w:left="8" w:leftChars="0" w:right="0" w:rightChars="0" w:firstLine="739" w:firstLineChars="231"/>
        <w:jc w:val="both"/>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w:t>
      </w:r>
      <w:r>
        <w:rPr>
          <w:rFonts w:hint="eastAsia" w:ascii="方正仿宋_GBK" w:hAnsi="方正仿宋_GBK" w:eastAsia="方正仿宋_GBK" w:cs="方正仿宋_GBK"/>
          <w:sz w:val="32"/>
          <w:szCs w:val="32"/>
        </w:rPr>
        <w:t>位于龙洲湾街道规划区内需一般管护土地2宗12</w:t>
      </w:r>
      <w:r>
        <w:rPr>
          <w:rFonts w:hint="eastAsia" w:ascii="方正仿宋_GBK" w:hAnsi="方正仿宋_GBK" w:eastAsia="方正仿宋_GBK" w:cs="方正仿宋_GBK"/>
          <w:sz w:val="32"/>
          <w:szCs w:val="32"/>
          <w:lang w:val="en-US" w:eastAsia="zh-CN"/>
        </w:rPr>
        <w:t>63</w:t>
      </w:r>
      <w:r>
        <w:rPr>
          <w:rFonts w:hint="eastAsia" w:ascii="方正仿宋_GBK" w:hAnsi="方正仿宋_GBK" w:eastAsia="方正仿宋_GBK" w:cs="方正仿宋_GBK"/>
          <w:sz w:val="32"/>
          <w:szCs w:val="32"/>
        </w:rPr>
        <w:t>亩</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 xml:space="preserve"> </w:t>
      </w:r>
    </w:p>
    <w:p>
      <w:pPr>
        <w:keepNext w:val="0"/>
        <w:keepLines w:val="0"/>
        <w:pageBreakBefore w:val="0"/>
        <w:widowControl/>
        <w:numPr>
          <w:ilvl w:val="0"/>
          <w:numId w:val="0"/>
        </w:numPr>
        <w:kinsoku/>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rPr>
        <w:t>位于鱼洞街道1宗</w:t>
      </w:r>
      <w:r>
        <w:rPr>
          <w:rFonts w:hint="eastAsia" w:ascii="方正仿宋_GBK" w:hAnsi="方正仿宋_GBK" w:eastAsia="方正仿宋_GBK" w:cs="方正仿宋_GBK"/>
          <w:sz w:val="32"/>
          <w:szCs w:val="32"/>
          <w:lang w:val="en-US" w:eastAsia="zh-CN"/>
        </w:rPr>
        <w:t>139</w:t>
      </w:r>
      <w:r>
        <w:rPr>
          <w:rFonts w:hint="eastAsia" w:ascii="方正仿宋_GBK" w:hAnsi="方正仿宋_GBK" w:eastAsia="方正仿宋_GBK" w:cs="方正仿宋_GBK"/>
          <w:sz w:val="32"/>
          <w:szCs w:val="32"/>
        </w:rPr>
        <w:t>亩</w:t>
      </w:r>
      <w:r>
        <w:rPr>
          <w:rFonts w:hint="eastAsia" w:ascii="方正仿宋_GBK" w:hAnsi="方正仿宋_GBK" w:eastAsia="方正仿宋_GBK" w:cs="方正仿宋_GBK"/>
          <w:sz w:val="32"/>
          <w:szCs w:val="32"/>
          <w:lang w:eastAsia="zh-CN"/>
        </w:rPr>
        <w:t>。</w:t>
      </w:r>
    </w:p>
    <w:p>
      <w:pPr>
        <w:pStyle w:val="2"/>
        <w:numPr>
          <w:ilvl w:val="0"/>
          <w:numId w:val="0"/>
        </w:numPr>
        <w:ind w:firstLine="640" w:firstLineChars="200"/>
        <w:rPr>
          <w:rFonts w:hint="eastAsia" w:ascii="方正仿宋_GBK" w:hAnsi="方正仿宋_GBK" w:eastAsia="方正仿宋_GBK" w:cs="方正仿宋_GBK"/>
          <w:caps w:val="0"/>
          <w:kern w:val="2"/>
          <w:sz w:val="32"/>
          <w:szCs w:val="32"/>
          <w:lang w:val="en-US" w:eastAsia="zh-CN" w:bidi="ar-SA"/>
        </w:rPr>
      </w:pPr>
      <w:r>
        <w:rPr>
          <w:rFonts w:hint="eastAsia" w:ascii="方正仿宋_GBK" w:hAnsi="方正仿宋_GBK" w:eastAsia="方正仿宋_GBK" w:cs="方正仿宋_GBK"/>
          <w:caps w:val="0"/>
          <w:kern w:val="2"/>
          <w:sz w:val="32"/>
          <w:szCs w:val="32"/>
          <w:lang w:val="en-US" w:eastAsia="zh-CN" w:bidi="ar-SA"/>
        </w:rPr>
        <w:t>（三）智慧新城公司</w:t>
      </w:r>
    </w:p>
    <w:p>
      <w:pPr>
        <w:numPr>
          <w:ilvl w:val="0"/>
          <w:numId w:val="0"/>
        </w:numPr>
        <w:ind w:firstLine="640" w:firstLineChars="200"/>
        <w:rPr>
          <w:rFonts w:hint="default" w:ascii="方正仿宋_GBK" w:hAnsi="方正仿宋_GBK" w:eastAsia="方正仿宋_GBK" w:cs="方正仿宋_GBK"/>
          <w:caps w:val="0"/>
          <w:kern w:val="2"/>
          <w:sz w:val="32"/>
          <w:szCs w:val="32"/>
          <w:lang w:val="en-US" w:eastAsia="zh-CN" w:bidi="ar-SA"/>
        </w:rPr>
      </w:pPr>
      <w:r>
        <w:rPr>
          <w:rFonts w:hint="eastAsia" w:ascii="方正仿宋_GBK" w:hAnsi="方正仿宋_GBK" w:eastAsia="方正仿宋_GBK" w:cs="方正仿宋_GBK"/>
          <w:caps w:val="0"/>
          <w:kern w:val="2"/>
          <w:sz w:val="32"/>
          <w:szCs w:val="32"/>
          <w:lang w:val="en-US" w:eastAsia="zh-CN" w:bidi="ar-SA"/>
        </w:rPr>
        <w:t>位于南泉街道金古村已征未用土地1宗733亩，需重点管护。</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二、管护职责要求</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巡查单位应严格按照巴南区政府相关文件精神，采取有效措施对已征未用土地进行巡查、值守。巡查人员须统一着正规制服，巡查车辆不少于</w:t>
      </w:r>
      <w:r>
        <w:rPr>
          <w:rFonts w:hint="default" w:ascii="Times New Roman" w:hAnsi="Times New Roman" w:eastAsia="方正仿宋_GBK" w:cs="Times New Roman"/>
          <w:sz w:val="32"/>
          <w:szCs w:val="32"/>
          <w:u w:val="single"/>
        </w:rPr>
        <w:t>4</w:t>
      </w:r>
      <w:r>
        <w:rPr>
          <w:rFonts w:hint="default" w:ascii="Times New Roman" w:hAnsi="Times New Roman" w:eastAsia="方正仿宋_GBK" w:cs="Times New Roman"/>
          <w:sz w:val="32"/>
          <w:szCs w:val="32"/>
          <w:u w:val="none"/>
        </w:rPr>
        <w:t>辆</w:t>
      </w:r>
      <w:r>
        <w:rPr>
          <w:rFonts w:hint="default" w:ascii="Times New Roman" w:hAnsi="Times New Roman" w:eastAsia="方正仿宋_GBK" w:cs="Times New Roman"/>
          <w:sz w:val="32"/>
          <w:szCs w:val="32"/>
        </w:rPr>
        <w:t>，巡查值守人员不少于</w:t>
      </w:r>
      <w:r>
        <w:rPr>
          <w:rFonts w:hint="eastAsia" w:eastAsia="方正仿宋_GBK" w:cs="Times New Roman"/>
          <w:sz w:val="32"/>
          <w:szCs w:val="32"/>
          <w:u w:val="single"/>
          <w:lang w:val="en-US" w:eastAsia="zh-CN"/>
        </w:rPr>
        <w:t>12</w:t>
      </w:r>
      <w:r>
        <w:rPr>
          <w:rFonts w:hint="default" w:ascii="Times New Roman" w:hAnsi="Times New Roman" w:eastAsia="方正仿宋_GBK" w:cs="Times New Roman"/>
          <w:sz w:val="32"/>
          <w:szCs w:val="32"/>
          <w:u w:val="none"/>
        </w:rPr>
        <w:t>人</w:t>
      </w:r>
      <w:r>
        <w:rPr>
          <w:rFonts w:hint="default" w:ascii="Times New Roman" w:hAnsi="Times New Roman" w:eastAsia="方正仿宋_GBK" w:cs="Times New Roman"/>
          <w:sz w:val="32"/>
          <w:szCs w:val="32"/>
        </w:rPr>
        <w:t>，巡查车辆须标识土地管护巡逻等字样，车载配备轮胎锁、种植物、建构筑物清除等常用工具。</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（一）不同宗地的管护要求</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eastAsia"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rPr>
        <w:t>1.主城镇街一般管护土地</w:t>
      </w:r>
      <w:r>
        <w:rPr>
          <w:rFonts w:hint="default" w:ascii="Times New Roman" w:hAnsi="Times New Roman" w:eastAsia="方正仿宋_GBK" w:cs="Times New Roman"/>
          <w:sz w:val="32"/>
          <w:szCs w:val="32"/>
          <w:lang w:eastAsia="zh-CN"/>
        </w:rPr>
        <w:t>约</w:t>
      </w:r>
      <w:r>
        <w:rPr>
          <w:rFonts w:hint="eastAsia" w:eastAsia="方正仿宋_GBK" w:cs="Times New Roman"/>
          <w:sz w:val="32"/>
          <w:szCs w:val="32"/>
          <w:lang w:val="en-US" w:eastAsia="zh-CN"/>
        </w:rPr>
        <w:t>2310</w:t>
      </w:r>
      <w:r>
        <w:rPr>
          <w:rFonts w:hint="default" w:ascii="Times New Roman" w:hAnsi="Times New Roman" w:eastAsia="方正仿宋_GBK" w:cs="Times New Roman"/>
          <w:sz w:val="32"/>
          <w:szCs w:val="32"/>
          <w:lang w:eastAsia="zh-CN"/>
        </w:rPr>
        <w:t>亩，</w:t>
      </w:r>
      <w:r>
        <w:rPr>
          <w:rFonts w:hint="default" w:ascii="Times New Roman" w:hAnsi="Times New Roman" w:eastAsia="方正仿宋_GBK" w:cs="Times New Roman"/>
          <w:sz w:val="32"/>
          <w:szCs w:val="32"/>
        </w:rPr>
        <w:t>重点开展</w:t>
      </w:r>
      <w:r>
        <w:rPr>
          <w:rFonts w:hint="eastAsia" w:eastAsia="方正仿宋_GBK" w:cs="Times New Roman"/>
          <w:sz w:val="32"/>
          <w:szCs w:val="32"/>
          <w:lang w:eastAsia="zh-CN"/>
        </w:rPr>
        <w:t>管护地块</w:t>
      </w:r>
      <w:r>
        <w:rPr>
          <w:rFonts w:hint="default" w:ascii="Times New Roman" w:hAnsi="Times New Roman" w:eastAsia="方正仿宋_GBK" w:cs="Times New Roman"/>
          <w:sz w:val="32"/>
          <w:szCs w:val="32"/>
        </w:rPr>
        <w:t>违法倒渣、违章搭建、种</w:t>
      </w:r>
      <w:r>
        <w:rPr>
          <w:rFonts w:hint="eastAsia" w:eastAsia="方正仿宋_GBK" w:cs="Times New Roman"/>
          <w:sz w:val="32"/>
          <w:szCs w:val="32"/>
          <w:lang w:eastAsia="zh-CN"/>
        </w:rPr>
        <w:t>、</w:t>
      </w:r>
      <w:r>
        <w:rPr>
          <w:rFonts w:hint="default" w:ascii="Times New Roman" w:hAnsi="Times New Roman" w:eastAsia="方正仿宋_GBK" w:cs="Times New Roman"/>
          <w:sz w:val="32"/>
          <w:szCs w:val="32"/>
        </w:rPr>
        <w:t>养殖</w:t>
      </w:r>
      <w:r>
        <w:rPr>
          <w:rFonts w:hint="eastAsia" w:eastAsia="方正仿宋_GBK" w:cs="Times New Roman"/>
          <w:sz w:val="32"/>
          <w:szCs w:val="32"/>
          <w:lang w:eastAsia="zh-CN"/>
        </w:rPr>
        <w:t>；</w:t>
      </w:r>
      <w:r>
        <w:rPr>
          <w:rFonts w:hint="default" w:ascii="Times New Roman" w:hAnsi="Times New Roman" w:eastAsia="方正仿宋_GBK" w:cs="Times New Roman"/>
          <w:sz w:val="32"/>
          <w:szCs w:val="32"/>
        </w:rPr>
        <w:t>围挡设施安全隐患</w:t>
      </w:r>
      <w:r>
        <w:rPr>
          <w:rFonts w:hint="eastAsia" w:eastAsia="方正仿宋_GBK" w:cs="Times New Roman"/>
          <w:sz w:val="32"/>
          <w:szCs w:val="32"/>
          <w:lang w:eastAsia="zh-CN"/>
        </w:rPr>
        <w:t>排除及简单维护工作；林区、居民区附近开展夏季森林防火宣传工作；</w:t>
      </w:r>
      <w:r>
        <w:rPr>
          <w:rFonts w:hint="default" w:ascii="Times New Roman" w:hAnsi="Times New Roman" w:eastAsia="方正仿宋_GBK" w:cs="Times New Roman"/>
          <w:sz w:val="32"/>
          <w:szCs w:val="32"/>
          <w:lang w:eastAsia="zh-CN"/>
        </w:rPr>
        <w:t>巩卫创文</w:t>
      </w:r>
      <w:r>
        <w:rPr>
          <w:rFonts w:hint="default" w:ascii="Times New Roman" w:hAnsi="Times New Roman" w:eastAsia="方正仿宋_GBK" w:cs="Times New Roman"/>
          <w:sz w:val="32"/>
          <w:szCs w:val="32"/>
        </w:rPr>
        <w:t>等问题巡查处置工作</w:t>
      </w:r>
      <w:r>
        <w:rPr>
          <w:rFonts w:hint="eastAsia" w:eastAsia="方正仿宋_GBK" w:cs="Times New Roman"/>
          <w:sz w:val="32"/>
          <w:szCs w:val="32"/>
          <w:lang w:eastAsia="zh-CN"/>
        </w:rPr>
        <w:t>。</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eastAsia" w:ascii="Times New Roman" w:hAnsi="Times New Roman" w:eastAsia="方正仿宋_GBK" w:cs="Times New Roman"/>
          <w:sz w:val="32"/>
          <w:szCs w:val="32"/>
          <w:lang w:eastAsia="zh-CN"/>
        </w:rPr>
      </w:pPr>
      <w:r>
        <w:rPr>
          <w:rFonts w:hint="eastAsia" w:eastAsia="方正仿宋_GBK" w:cs="Times New Roman"/>
          <w:sz w:val="32"/>
          <w:szCs w:val="32"/>
          <w:lang w:val="en-US" w:eastAsia="zh-CN"/>
        </w:rPr>
        <w:t>2</w:t>
      </w:r>
      <w:r>
        <w:rPr>
          <w:rFonts w:hint="default" w:ascii="Times New Roman" w:hAnsi="Times New Roman" w:eastAsia="方正仿宋_GBK" w:cs="Times New Roman"/>
          <w:sz w:val="32"/>
          <w:szCs w:val="32"/>
        </w:rPr>
        <w:t>.主城镇街重点管护土地</w:t>
      </w:r>
      <w:r>
        <w:rPr>
          <w:rFonts w:hint="eastAsia" w:eastAsia="方正仿宋_GBK" w:cs="Times New Roman"/>
          <w:sz w:val="32"/>
          <w:szCs w:val="32"/>
          <w:lang w:eastAsia="zh-CN"/>
        </w:rPr>
        <w:t>约</w:t>
      </w:r>
      <w:r>
        <w:rPr>
          <w:rFonts w:hint="eastAsia" w:eastAsia="方正仿宋_GBK" w:cs="Times New Roman"/>
          <w:sz w:val="32"/>
          <w:szCs w:val="32"/>
          <w:lang w:val="en-US" w:eastAsia="zh-CN"/>
        </w:rPr>
        <w:t>733亩</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巡查单位应在</w:t>
      </w:r>
      <w:r>
        <w:rPr>
          <w:rFonts w:hint="eastAsia" w:eastAsia="方正仿宋_GBK" w:cs="Times New Roman"/>
          <w:sz w:val="32"/>
          <w:szCs w:val="32"/>
          <w:lang w:eastAsia="zh-CN"/>
        </w:rPr>
        <w:t>管护</w:t>
      </w:r>
      <w:r>
        <w:rPr>
          <w:rFonts w:hint="default" w:ascii="Times New Roman" w:hAnsi="Times New Roman" w:eastAsia="方正仿宋_GBK" w:cs="Times New Roman"/>
          <w:sz w:val="32"/>
          <w:szCs w:val="32"/>
        </w:rPr>
        <w:t>区域设置岗亭进行24小时值守，</w:t>
      </w:r>
      <w:r>
        <w:rPr>
          <w:rFonts w:hint="eastAsia" w:eastAsia="方正仿宋_GBK" w:cs="Times New Roman"/>
          <w:sz w:val="32"/>
          <w:szCs w:val="32"/>
          <w:lang w:eastAsia="zh-CN"/>
        </w:rPr>
        <w:t>晚上</w:t>
      </w:r>
      <w:r>
        <w:rPr>
          <w:rFonts w:hint="eastAsia" w:eastAsia="方正仿宋_GBK" w:cs="Times New Roman"/>
          <w:sz w:val="32"/>
          <w:szCs w:val="32"/>
          <w:lang w:val="en-US" w:eastAsia="zh-CN"/>
        </w:rPr>
        <w:t>19点至次日7点</w:t>
      </w:r>
      <w:r>
        <w:rPr>
          <w:rFonts w:hint="default" w:ascii="Times New Roman" w:hAnsi="Times New Roman" w:eastAsia="方正仿宋_GBK" w:cs="Times New Roman"/>
          <w:sz w:val="32"/>
          <w:szCs w:val="32"/>
        </w:rPr>
        <w:t>岗亭值守人员不少于2人，重点开展违法倒渣、违章搭建、种养殖、围挡设施安全隐患等问题巡查处置工作</w:t>
      </w:r>
      <w:r>
        <w:rPr>
          <w:rFonts w:hint="eastAsia" w:eastAsia="方正仿宋_GBK" w:cs="Times New Roman"/>
          <w:sz w:val="32"/>
          <w:szCs w:val="32"/>
          <w:lang w:eastAsia="zh-CN"/>
        </w:rPr>
        <w:t>。</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eastAsia" w:eastAsia="方正仿宋_GBK" w:cs="Times New Roman"/>
          <w:sz w:val="32"/>
          <w:szCs w:val="32"/>
          <w:lang w:eastAsia="zh-CN"/>
        </w:rPr>
      </w:pPr>
      <w:r>
        <w:rPr>
          <w:rFonts w:hint="eastAsia" w:eastAsia="方正仿宋_GBK" w:cs="Times New Roman"/>
          <w:sz w:val="32"/>
          <w:szCs w:val="32"/>
          <w:lang w:val="en-US" w:eastAsia="zh-CN"/>
        </w:rPr>
        <w:t>3</w:t>
      </w:r>
      <w:r>
        <w:rPr>
          <w:rFonts w:hint="default" w:ascii="Times New Roman" w:hAnsi="Times New Roman" w:eastAsia="方正仿宋_GBK" w:cs="Times New Roman"/>
          <w:sz w:val="32"/>
          <w:szCs w:val="32"/>
        </w:rPr>
        <w:t>.其他镇街一般管护土地</w:t>
      </w:r>
      <w:r>
        <w:rPr>
          <w:rFonts w:hint="default" w:ascii="Times New Roman" w:hAnsi="Times New Roman" w:eastAsia="方正仿宋_GBK" w:cs="Times New Roman"/>
          <w:sz w:val="32"/>
          <w:szCs w:val="32"/>
          <w:lang w:eastAsia="zh-CN"/>
        </w:rPr>
        <w:t>（约</w:t>
      </w:r>
      <w:r>
        <w:rPr>
          <w:rFonts w:hint="eastAsia" w:eastAsia="方正仿宋_GBK" w:cs="Times New Roman"/>
          <w:sz w:val="32"/>
          <w:szCs w:val="32"/>
          <w:lang w:val="en-US" w:eastAsia="zh-CN"/>
        </w:rPr>
        <w:t>67</w:t>
      </w:r>
      <w:r>
        <w:rPr>
          <w:rFonts w:hint="default" w:ascii="Times New Roman" w:hAnsi="Times New Roman" w:eastAsia="方正仿宋_GBK" w:cs="Times New Roman"/>
          <w:sz w:val="32"/>
          <w:szCs w:val="32"/>
          <w:lang w:val="en-US" w:eastAsia="zh-CN"/>
        </w:rPr>
        <w:t>亩</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重点开展违法倒渣、违章搭建、种养殖、围挡设施安全隐患等问题巡查处置工作</w:t>
      </w:r>
      <w:r>
        <w:rPr>
          <w:rFonts w:hint="eastAsia" w:eastAsia="方正仿宋_GBK" w:cs="Times New Roman"/>
          <w:sz w:val="32"/>
          <w:szCs w:val="32"/>
          <w:lang w:eastAsia="zh-CN"/>
        </w:rPr>
        <w:t>。</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（二）对涉嫌违法运输弃土弃渣车辆的处置</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在巡查、值守过程中，发现涉嫌违法运输弃土弃渣的车辆，须采取恰当方式拦停并摄像取证，查看出渣手续、运输路线审批情况。对无出渣手续、运输路线审批或相关手续的，通知区公安分局、区城市管理局、区交通局到场查处，并采取必要的紧急措施防止车辆和驾驶人逃逸。</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（三）对新增种植物</w:t>
      </w:r>
      <w:r>
        <w:rPr>
          <w:rFonts w:hint="eastAsia" w:ascii="Times New Roman" w:hAnsi="Times New Roman" w:eastAsia="方正楷体_GBK" w:cs="Times New Roman"/>
          <w:sz w:val="32"/>
          <w:szCs w:val="32"/>
          <w:lang w:eastAsia="zh-CN"/>
        </w:rPr>
        <w:t>、暴露垃圾</w:t>
      </w:r>
      <w:r>
        <w:rPr>
          <w:rFonts w:hint="default" w:ascii="Times New Roman" w:hAnsi="Times New Roman" w:eastAsia="方正楷体_GBK" w:cs="Times New Roman"/>
          <w:sz w:val="32"/>
          <w:szCs w:val="32"/>
        </w:rPr>
        <w:t>及建构筑物的处置</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在巡查、值守过程中，对发现的新增种植物</w:t>
      </w:r>
      <w:r>
        <w:rPr>
          <w:rFonts w:hint="eastAsia" w:ascii="Times New Roman" w:hAnsi="Times New Roman" w:eastAsia="方正仿宋_GBK" w:cs="Times New Roman"/>
          <w:sz w:val="32"/>
          <w:szCs w:val="32"/>
          <w:lang w:eastAsia="zh-CN"/>
        </w:rPr>
        <w:t>、暴露垃圾</w:t>
      </w:r>
      <w:r>
        <w:rPr>
          <w:rFonts w:hint="default" w:ascii="Times New Roman" w:hAnsi="Times New Roman" w:eastAsia="方正仿宋_GBK" w:cs="Times New Roman"/>
          <w:sz w:val="32"/>
          <w:szCs w:val="32"/>
        </w:rPr>
        <w:t>及简易建构筑物需立即劝告制止，并第一时间实施清除。如遇重大违建情况及突出矛盾问题时，应及时通知业主并按业主安排开展处置工作。同时针对林地区域，还应加强林地破坏及森林防火工作。</w:t>
      </w:r>
    </w:p>
    <w:p>
      <w:pPr>
        <w:keepNext w:val="0"/>
        <w:keepLines w:val="0"/>
        <w:pageBreakBefore w:val="0"/>
        <w:widowControl/>
        <w:numPr>
          <w:ilvl w:val="0"/>
          <w:numId w:val="1"/>
        </w:numPr>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巡查记录要求</w:t>
      </w:r>
    </w:p>
    <w:p>
      <w:pPr>
        <w:keepNext w:val="0"/>
        <w:keepLines w:val="0"/>
        <w:pageBreakBefore w:val="0"/>
        <w:widowControl/>
        <w:numPr>
          <w:ilvl w:val="0"/>
          <w:numId w:val="2"/>
        </w:numPr>
        <w:kinsoku/>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eastAsia="方正仿宋_GBK" w:cs="Times New Roman"/>
          <w:sz w:val="32"/>
          <w:szCs w:val="32"/>
          <w:lang w:eastAsia="zh-CN"/>
        </w:rPr>
      </w:pPr>
      <w:r>
        <w:rPr>
          <w:rFonts w:hint="default" w:ascii="Times New Roman" w:hAnsi="Times New Roman" w:eastAsia="方正仿宋_GBK" w:cs="Times New Roman"/>
          <w:sz w:val="32"/>
          <w:szCs w:val="32"/>
        </w:rPr>
        <w:t>对24小时值守的重点管护区域应每天记录巡查值守及处置情况和相关图片影像资料</w:t>
      </w:r>
      <w:r>
        <w:rPr>
          <w:rFonts w:hint="eastAsia" w:eastAsia="方正仿宋_GBK" w:cs="Times New Roman"/>
          <w:sz w:val="32"/>
          <w:szCs w:val="32"/>
          <w:lang w:eastAsia="zh-CN"/>
        </w:rPr>
        <w:t>。</w:t>
      </w:r>
    </w:p>
    <w:p>
      <w:pPr>
        <w:keepNext w:val="0"/>
        <w:keepLines w:val="0"/>
        <w:pageBreakBefore w:val="0"/>
        <w:widowControl/>
        <w:numPr>
          <w:ilvl w:val="0"/>
          <w:numId w:val="2"/>
        </w:numPr>
        <w:kinsoku/>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对李家沱、花溪、龙洲湾、鱼洞、莲花五个街道</w:t>
      </w:r>
      <w:r>
        <w:rPr>
          <w:rFonts w:hint="eastAsia" w:eastAsia="方正仿宋_GBK" w:cs="Times New Roman"/>
          <w:sz w:val="32"/>
          <w:szCs w:val="32"/>
          <w:lang w:eastAsia="zh-CN"/>
        </w:rPr>
        <w:t>进行一般管护土</w:t>
      </w:r>
      <w:r>
        <w:rPr>
          <w:rFonts w:hint="default" w:ascii="Times New Roman" w:hAnsi="Times New Roman" w:eastAsia="方正仿宋_GBK" w:cs="Times New Roman"/>
          <w:sz w:val="32"/>
          <w:szCs w:val="32"/>
        </w:rPr>
        <w:t>地，每天巡查不少于一次，并做好巡查及处置记录和相关图片影像资</w:t>
      </w:r>
      <w:r>
        <w:rPr>
          <w:rFonts w:hint="eastAsia" w:eastAsia="方正仿宋_GBK" w:cs="Times New Roman"/>
          <w:sz w:val="32"/>
          <w:szCs w:val="32"/>
          <w:lang w:eastAsia="zh-CN"/>
        </w:rPr>
        <w:t>。</w:t>
      </w:r>
    </w:p>
    <w:p>
      <w:pPr>
        <w:keepNext w:val="0"/>
        <w:keepLines w:val="0"/>
        <w:pageBreakBefore w:val="0"/>
        <w:widowControl/>
        <w:numPr>
          <w:ilvl w:val="0"/>
          <w:numId w:val="2"/>
        </w:numPr>
        <w:kinsoku/>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对镇街宗地应确保每七天巡查不少于一次，并做好巡查及处置记录和相关图片影像资料。</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三、关于违约情况的处置</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1.若巡查单位未在巡查、值守范围内发现或有效制止违法倾倒弃土弃渣行为，业主单位发现一次罚款3万元，并由巡查单位清运弃土弃渣，两次及以上业主单位有权解除委托合同，且保证金不予退还。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2.若巡查单位未按要求配备齐全巡查车辆及人员，业主单位检查发现一次罚款5000元，两次及以上业主单位有权解除委托合同，且保证金不予退还。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若巡查过程中未对新增种植物及简易建构筑物及时清除，或遇林地破坏、重大违建情况及突出矛盾问题未及时告知业主单位，由业主单位检查发现的情况，一次罚款2000元，三次及以上业主单位有权解除委托合同，且保证金不予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4.若未按巡查要求做好记录及图片影像资料收集整理的，业主单位检查发现一次罚款1000元，五次及以上业主单位有权解除委托合同，且保证金不予退还。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四、管护时限及有关费用约定</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1.本方案内所有宗地管护时间暂定一年，但根据土地实际使用情况，管护期内业主单位有权单方面终止或增加单宗土地的管护，终止或增加管护宗地的费用根据实际费用及时间进行结算。</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default" w:ascii="Times New Roman" w:hAnsi="Times New Roman" w:eastAsia="方正仿宋_GBK" w:cs="Times New Roman"/>
          <w:b w:val="0"/>
          <w:bCs w:val="0"/>
          <w:color w:val="auto"/>
          <w:sz w:val="32"/>
          <w:szCs w:val="32"/>
          <w:lang w:val="en-US" w:eastAsia="zh-CN"/>
        </w:rPr>
        <w:t>管护费用由业主单位对管护单位履约情况进行对照检查</w:t>
      </w:r>
      <w:r>
        <w:rPr>
          <w:rFonts w:hint="default" w:ascii="Times New Roman" w:hAnsi="Times New Roman" w:eastAsia="方正仿宋_GBK" w:cs="Times New Roman"/>
          <w:sz w:val="32"/>
          <w:szCs w:val="32"/>
          <w:lang w:val="en-US" w:eastAsia="zh-CN"/>
        </w:rPr>
        <w:t>后，每月</w:t>
      </w:r>
      <w:r>
        <w:rPr>
          <w:rFonts w:hint="eastAsia" w:eastAsia="方正仿宋_GBK" w:cs="Times New Roman"/>
          <w:sz w:val="32"/>
          <w:szCs w:val="32"/>
          <w:lang w:val="en-US" w:eastAsia="zh-CN"/>
        </w:rPr>
        <w:t>按照实际管护面积</w:t>
      </w:r>
      <w:bookmarkStart w:id="0" w:name="_GoBack"/>
      <w:bookmarkEnd w:id="0"/>
      <w:r>
        <w:rPr>
          <w:rFonts w:hint="default" w:ascii="Times New Roman" w:hAnsi="Times New Roman" w:eastAsia="方正仿宋_GBK" w:cs="Times New Roman"/>
          <w:sz w:val="32"/>
          <w:szCs w:val="32"/>
          <w:lang w:val="en-US" w:eastAsia="zh-CN"/>
        </w:rPr>
        <w:t>进行支付，如遇上述违约情况，罚款及管护单位承担费用在应支付的管护费用中扣除。</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3.为切实做好土地管护工作，督促管护单位履约到位，管护单位需向业主单位按总管护费用的10%缴纳履约保证金，管护期终止且并未出现上述保证金不予退还情况后，业主单位全额退还。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cs="Times New Roman"/>
          <w:sz w:val="32"/>
          <w:szCs w:val="32"/>
        </w:rPr>
      </w:pP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3206" w:firstLineChars="1002"/>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重庆市渝兴建设投资有限公司  </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2886" w:firstLineChars="902"/>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重庆职业技术教育城建设有限公司</w:t>
      </w:r>
    </w:p>
    <w:p>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202</w:t>
      </w:r>
      <w:r>
        <w:rPr>
          <w:rFonts w:hint="eastAsia" w:eastAsia="方正仿宋_GBK" w:cs="Times New Roman"/>
          <w:sz w:val="32"/>
          <w:szCs w:val="32"/>
          <w:lang w:val="en-US" w:eastAsia="zh-CN"/>
        </w:rPr>
        <w:t>5</w:t>
      </w:r>
      <w:r>
        <w:rPr>
          <w:rFonts w:hint="default" w:ascii="Times New Roman" w:hAnsi="Times New Roman" w:eastAsia="方正仿宋_GBK" w:cs="Times New Roman"/>
          <w:sz w:val="32"/>
          <w:szCs w:val="32"/>
        </w:rPr>
        <w:t>年</w:t>
      </w:r>
      <w:r>
        <w:rPr>
          <w:rFonts w:hint="eastAsia" w:eastAsia="方正仿宋_GBK" w:cs="Times New Roman"/>
          <w:sz w:val="32"/>
          <w:szCs w:val="32"/>
          <w:lang w:val="en-US" w:eastAsia="zh-CN"/>
        </w:rPr>
        <w:t>5</w:t>
      </w:r>
      <w:r>
        <w:rPr>
          <w:rFonts w:hint="default" w:ascii="Times New Roman" w:hAnsi="Times New Roman" w:eastAsia="方正仿宋_GBK" w:cs="Times New Roman"/>
          <w:sz w:val="32"/>
          <w:szCs w:val="32"/>
        </w:rPr>
        <w:t>月</w:t>
      </w:r>
      <w:r>
        <w:rPr>
          <w:rFonts w:hint="eastAsia" w:eastAsia="方正仿宋_GBK" w:cs="Times New Roman"/>
          <w:sz w:val="32"/>
          <w:szCs w:val="32"/>
          <w:lang w:val="en-US" w:eastAsia="zh-CN"/>
        </w:rPr>
        <w:t>12</w:t>
      </w:r>
      <w:r>
        <w:rPr>
          <w:rFonts w:hint="default" w:ascii="Times New Roman" w:hAnsi="Times New Roman" w:eastAsia="方正仿宋_GBK" w:cs="Times New Roman"/>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46947"/>
    <w:multiLevelType w:val="singleLevel"/>
    <w:tmpl w:val="03046947"/>
    <w:lvl w:ilvl="0" w:tentative="0">
      <w:start w:val="4"/>
      <w:numFmt w:val="chineseCounting"/>
      <w:suff w:val="nothing"/>
      <w:lvlText w:val="（%1）"/>
      <w:lvlJc w:val="left"/>
      <w:rPr>
        <w:rFonts w:hint="eastAsia"/>
      </w:rPr>
    </w:lvl>
  </w:abstractNum>
  <w:abstractNum w:abstractNumId="1">
    <w:nsid w:val="1BCD78E6"/>
    <w:multiLevelType w:val="singleLevel"/>
    <w:tmpl w:val="1BCD78E6"/>
    <w:lvl w:ilvl="0" w:tentative="0">
      <w:start w:val="1"/>
      <w:numFmt w:val="decimal"/>
      <w:suff w:val="space"/>
      <w:lvlText w:val="%1."/>
      <w:lvlJc w:val="left"/>
      <w:pPr>
        <w:ind w:left="640" w:leftChars="0" w:firstLine="0" w:firstLineChars="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076D3E"/>
    <w:rsid w:val="058B6C2B"/>
    <w:rsid w:val="183F48B3"/>
    <w:rsid w:val="1E2F1443"/>
    <w:rsid w:val="20C468C2"/>
    <w:rsid w:val="2E9349AD"/>
    <w:rsid w:val="41C823AD"/>
    <w:rsid w:val="44076D3E"/>
    <w:rsid w:val="47B7221F"/>
    <w:rsid w:val="51174BB8"/>
    <w:rsid w:val="55AD687B"/>
    <w:rsid w:val="5B7104CF"/>
    <w:rsid w:val="6C4201E5"/>
    <w:rsid w:val="6FAD5A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方正仿宋_GBK"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toc 1"/>
    <w:basedOn w:val="1"/>
    <w:next w:val="1"/>
    <w:qFormat/>
    <w:uiPriority w:val="0"/>
    <w:pPr>
      <w:tabs>
        <w:tab w:val="right" w:leader="dot" w:pos="9117"/>
      </w:tabs>
      <w:spacing w:before="120" w:after="120"/>
      <w:jc w:val="left"/>
    </w:pPr>
    <w:rPr>
      <w:caps/>
      <w:sz w:val="2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Office_10.8.2.7072_F1E327BC-269C-435d-A152-05C5408002CA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2024-05-06T06:06:00Z</dcterms:created>
  <dc:creator>Administrator</dc:creator>
  <cp:lastModifiedBy>Administrator</cp:lastModifiedBy>
  <cp:lastPrinted>2025-05-13T01:10:28Z</cp:lastPrinted>
  <dcterms:modified xsi:type="dcterms:W3CDTF">2025-05-13T06:00:19Z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2052-10.8.2.7072</vt:lpwstr>
  </property>
</Properties>
</file>