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p>
      <w:pPr>
        <w:jc w:val="both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价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重庆市渝兴建设投资有限公司：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 xml:space="preserve"> 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万元完成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eastAsia="zh-CN"/>
        </w:rPr>
        <w:t>渝江水务有限公司（惠民水厂）</w:t>
      </w:r>
      <w:r>
        <w:rPr>
          <w:rFonts w:hint="default" w:ascii="方正仿宋_GBK" w:hAnsi="方正仿宋_GBK" w:eastAsia="方正仿宋_GBK" w:cs="方正仿宋_GBK"/>
          <w:b w:val="0"/>
          <w:i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企业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拆迁残值评估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服务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caps w:val="0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B5616D"/>
    <w:rsid w:val="30B56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Body Text"/>
    <w:basedOn w:val="1"/>
    <w:next w:val="4"/>
    <w:qFormat/>
    <w:uiPriority w:val="0"/>
    <w:pPr>
      <w:spacing w:line="360" w:lineRule="auto"/>
      <w:jc w:val="center"/>
    </w:pPr>
    <w:rPr>
      <w:rFonts w:eastAsia="仿宋_GB2312"/>
      <w:sz w:val="84"/>
      <w:szCs w:val="30"/>
    </w:rPr>
  </w:style>
  <w:style w:type="paragraph" w:customStyle="1" w:styleId="4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5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2025-04-11T07:07:00Z</dcterms:created>
  <dc:creator>Administrator</dc:creator>
  <cp:lastModifiedBy>Administrator</cp:lastModifiedBy>
  <dcterms:modified xsi:type="dcterms:W3CDTF">2025-04-11T07:08:09Z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