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spacing w:line="560" w:lineRule="exact"/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spacing w:line="520" w:lineRule="exact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zh-CN"/>
        </w:rPr>
        <w:t>重庆</w:t>
      </w:r>
      <w:r>
        <w:rPr>
          <w:rFonts w:hint="eastAsia" w:eastAsia="方正仿宋_GBK" w:cs="Times New Roman"/>
          <w:kern w:val="2"/>
          <w:sz w:val="32"/>
          <w:szCs w:val="32"/>
          <w:lang w:val="en-US" w:eastAsia="zh-CN" w:bidi="zh-CN"/>
        </w:rPr>
        <w:t>市城南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zh-CN"/>
        </w:rPr>
        <w:t>建设</w:t>
      </w:r>
      <w:r>
        <w:rPr>
          <w:rFonts w:hint="eastAsia" w:eastAsia="方正仿宋_GBK" w:cs="Times New Roman"/>
          <w:kern w:val="2"/>
          <w:sz w:val="32"/>
          <w:szCs w:val="32"/>
          <w:lang w:val="en-US" w:eastAsia="zh-CN" w:bidi="zh-CN"/>
        </w:rPr>
        <w:t>投资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zh-CN"/>
        </w:rPr>
        <w:t>有限公司：</w:t>
      </w:r>
    </w:p>
    <w:p>
      <w:pPr>
        <w:numPr>
          <w:ilvl w:val="0"/>
          <w:numId w:val="1"/>
        </w:numPr>
        <w:spacing w:line="520" w:lineRule="exact"/>
        <w:ind w:firstLine="616" w:firstLineChars="200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根据你方发布的征询公告，经研究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我方愿以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（包干价、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含税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）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完成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巴南区其龙片区城中村改造项目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的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公共利益影响论证及</w:t>
      </w:r>
      <w:r>
        <w:rPr>
          <w:rFonts w:hint="eastAsia" w:eastAsia="方正仿宋_GBK" w:cs="Times New Roman"/>
          <w:color w:val="000000"/>
          <w:spacing w:val="-6"/>
          <w:sz w:val="32"/>
          <w:szCs w:val="32"/>
          <w:shd w:val="clear" w:color="auto" w:fill="FFFFFF"/>
          <w:lang w:eastAsia="zh-CN"/>
        </w:rPr>
        <w:t>社会稳定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风险评估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服务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2"/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0D22CE"/>
    <w:multiLevelType w:val="singleLevel"/>
    <w:tmpl w:val="660D22CE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8B2E25"/>
    <w:rsid w:val="738B2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2025-04-02T02:19:00Z</dcterms:created>
  <dc:creator>Administrator</dc:creator>
  <cp:lastModifiedBy>Administrator</cp:lastModifiedBy>
  <dcterms:modified xsi:type="dcterms:W3CDTF">2025-04-02T02:20:05Z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