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重庆市巴南区固体废弃物运输有限公司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元（大写：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巴南区固废公司家庭厨余垃圾收运服务外包清运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工作。具体报价内容如下：</w:t>
      </w:r>
    </w:p>
    <w:tbl>
      <w:tblPr>
        <w:tblStyle w:val="8"/>
        <w:tblW w:w="9807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43"/>
        <w:gridCol w:w="3195"/>
        <w:gridCol w:w="1035"/>
        <w:gridCol w:w="1020"/>
        <w:gridCol w:w="945"/>
        <w:gridCol w:w="226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4" w:hRule="atLeast"/>
        </w:trPr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</w:t>
            </w: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服务内容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预估收运</w:t>
            </w: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量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单价（元）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合计  （元）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9" w:hRule="atLeast"/>
        </w:trPr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巴南区固废公司家庭厨余垃圾收运服务外包项目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供应商对巴南区龙洲湾街道、鱼洞街道、莲花街道、李家沱街道、花溪街道共5个街道的家庭厨余垃圾进行收运，采用高位翻桶式专用车辆定时、定点收集装车后，清运至界石垃圾二次转运站。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服务期限暂定6个月（180天），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shd w:val="clear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供应商按照  80吨/天，预估收运量14400吨（最终以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实际收运量为准）进行报价。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shd w:val="clear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14400吨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1.供应商根据暂定服务期限及预估收运量进行报价，格式可结合实际情况调整，并逐页盖章。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center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 xml:space="preserve">  2.供应商的报价需包含增值税费、运输费、人工费、管理费、服务费等所有费用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80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总金额：¥</w:t>
            </w: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元（大写：</w:t>
            </w: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元整）</w:t>
            </w:r>
          </w:p>
        </w:tc>
      </w:tr>
    </w:tbl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6"/>
        <w:tabs>
          <w:tab w:val="right" w:leader="dot" w:pos="9117"/>
        </w:tabs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bookmarkStart w:id="0" w:name="_GoBack"/>
      <w:bookmarkEnd w:id="0"/>
    </w:p>
    <w:sectPr>
      <w:pgSz w:w="11906" w:h="16838"/>
      <w:pgMar w:top="2098" w:right="1474" w:bottom="198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B8FD87"/>
    <w:multiLevelType w:val="singleLevel"/>
    <w:tmpl w:val="68B8FD87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7D59BA"/>
    <w:rsid w:val="6B7D5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qFormat="1" w:uiPriority="99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unhideWhenUsed/>
    <w:qFormat/>
    <w:uiPriority w:val="99"/>
    <w:pPr>
      <w:spacing w:line="360" w:lineRule="auto"/>
      <w:ind w:firstLine="420"/>
    </w:pPr>
    <w:rPr>
      <w:rFonts w:ascii="宋体" w:hAnsi="宋体"/>
      <w:sz w:val="24"/>
    </w:rPr>
  </w:style>
  <w:style w:type="paragraph" w:styleId="3">
    <w:name w:val="Body Text"/>
    <w:basedOn w:val="1"/>
    <w:next w:val="1"/>
    <w:qFormat/>
    <w:uiPriority w:val="0"/>
    <w:rPr>
      <w:rFonts w:ascii="仿宋_GB2312" w:eastAsia="仿宋_GB2312"/>
      <w:sz w:val="32"/>
      <w:szCs w:val="24"/>
    </w:rPr>
  </w:style>
  <w:style w:type="paragraph" w:styleId="4">
    <w:name w:val="List 3"/>
    <w:basedOn w:val="1"/>
    <w:unhideWhenUsed/>
    <w:qFormat/>
    <w:uiPriority w:val="99"/>
    <w:pPr>
      <w:adjustRightInd w:val="0"/>
      <w:snapToGrid w:val="0"/>
      <w:spacing w:line="360" w:lineRule="auto"/>
      <w:ind w:left="100" w:leftChars="400" w:hanging="200" w:hangingChars="200"/>
    </w:pPr>
    <w:rPr>
      <w:sz w:val="24"/>
    </w:rPr>
  </w:style>
  <w:style w:type="paragraph" w:styleId="5">
    <w:name w:val="footer"/>
    <w:basedOn w:val="1"/>
    <w:next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toc 1"/>
    <w:basedOn w:val="1"/>
    <w:next w:val="1"/>
    <w:unhideWhenUsed/>
    <w:qFormat/>
    <w:uiPriority w:val="39"/>
  </w:style>
  <w:style w:type="paragraph" w:styleId="7">
    <w:name w:val="Normal (Web)"/>
    <w:basedOn w:val="1"/>
    <w:unhideWhenUsed/>
    <w:qFormat/>
    <w:uiPriority w:val="99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2025-09-18T06:21:00Z</dcterms:created>
  <dc:creator>Administrator</dc:creator>
  <cp:lastModifiedBy>Administrator</cp:lastModifiedBy>
  <dcterms:modified xsi:type="dcterms:W3CDTF">2025-09-18T06:24:11Z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