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3"/>
        <w:tblW w:w="98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9"/>
        <w:gridCol w:w="1798"/>
        <w:gridCol w:w="3834"/>
        <w:gridCol w:w="1025"/>
        <w:gridCol w:w="1095"/>
        <w:gridCol w:w="1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9" w:hRule="atLeast"/>
          <w:jc w:val="center"/>
        </w:trPr>
        <w:tc>
          <w:tcPr>
            <w:tcW w:w="7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7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bCs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color w:val="000000"/>
                <w:kern w:val="0"/>
                <w:sz w:val="32"/>
                <w:szCs w:val="32"/>
                <w:lang w:eastAsia="zh-CN"/>
              </w:rPr>
              <w:t>业务类型</w:t>
            </w:r>
          </w:p>
        </w:tc>
        <w:tc>
          <w:tcPr>
            <w:tcW w:w="38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bCs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color w:val="000000"/>
                <w:kern w:val="0"/>
                <w:sz w:val="32"/>
                <w:szCs w:val="32"/>
                <w:lang w:eastAsia="zh-CN"/>
              </w:rPr>
              <w:t>服务内容</w:t>
            </w:r>
          </w:p>
        </w:tc>
        <w:tc>
          <w:tcPr>
            <w:tcW w:w="102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bCs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color w:val="000000"/>
                <w:sz w:val="32"/>
                <w:szCs w:val="32"/>
                <w:lang w:eastAsia="zh-CN"/>
              </w:rPr>
              <w:t>数量</w:t>
            </w:r>
          </w:p>
        </w:tc>
        <w:tc>
          <w:tcPr>
            <w:tcW w:w="13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bCs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color w:val="000000"/>
                <w:kern w:val="0"/>
                <w:sz w:val="32"/>
                <w:szCs w:val="32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9" w:hRule="atLeast"/>
          <w:jc w:val="center"/>
        </w:trPr>
        <w:tc>
          <w:tcPr>
            <w:tcW w:w="7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</w:rPr>
              <w:t>1</w:t>
            </w:r>
          </w:p>
        </w:tc>
        <w:tc>
          <w:tcPr>
            <w:tcW w:w="179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  <w:t>互联网安全专线</w:t>
            </w:r>
          </w:p>
        </w:tc>
        <w:tc>
          <w:tcPr>
            <w:tcW w:w="38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  <w:t>1条100M的互联网专线，1个固定IP</w:t>
            </w:r>
          </w:p>
        </w:tc>
        <w:tc>
          <w:tcPr>
            <w:tcW w:w="102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  <w:t>条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6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  <w:t>本项目服务期限为12个月。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7" w:hRule="atLeast"/>
          <w:jc w:val="center"/>
        </w:trPr>
        <w:tc>
          <w:tcPr>
            <w:tcW w:w="7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</w:rPr>
              <w:t>2</w:t>
            </w:r>
          </w:p>
        </w:tc>
        <w:tc>
          <w:tcPr>
            <w:tcW w:w="179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  <w:t>办公宽带</w:t>
            </w:r>
          </w:p>
        </w:tc>
        <w:tc>
          <w:tcPr>
            <w:tcW w:w="38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  <w:t>1条商务专线（上行50M，下行1000M）</w:t>
            </w:r>
          </w:p>
        </w:tc>
        <w:tc>
          <w:tcPr>
            <w:tcW w:w="102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  <w:t>条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6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7" w:hRule="atLeast"/>
          <w:jc w:val="center"/>
        </w:trPr>
        <w:tc>
          <w:tcPr>
            <w:tcW w:w="7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</w:rPr>
              <w:t>3</w:t>
            </w:r>
          </w:p>
        </w:tc>
        <w:tc>
          <w:tcPr>
            <w:tcW w:w="179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  <w:t>党政网专线</w:t>
            </w:r>
          </w:p>
        </w:tc>
        <w:tc>
          <w:tcPr>
            <w:tcW w:w="38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numPr>
                <w:ilvl w:val="0"/>
                <w:numId w:val="1"/>
              </w:numPr>
              <w:jc w:val="center"/>
              <w:rPr>
                <w:rFonts w:hint="eastAsia" w:ascii="宋体" w:hAnsi="宋体" w:eastAsia="宋体" w:cs="宋体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  <w:t>IVPN（20M；10M各一条）</w:t>
            </w:r>
          </w:p>
        </w:tc>
        <w:tc>
          <w:tcPr>
            <w:tcW w:w="102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eastAsia="zh-CN"/>
              </w:rPr>
              <w:t>条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6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sz w:val="22"/>
                <w:lang w:val="en-US" w:eastAsia="zh-CN"/>
              </w:rPr>
            </w:pPr>
          </w:p>
        </w:tc>
      </w:tr>
    </w:tbl>
    <w:p>
      <w:pP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08DF0D"/>
    <w:multiLevelType w:val="singleLevel"/>
    <w:tmpl w:val="6708DF0D"/>
    <w:lvl w:ilvl="0" w:tentative="0">
      <w:start w:val="2"/>
      <w:numFmt w:val="decimal"/>
      <w:suff w:val="nothing"/>
      <w:lvlText w:val="%1条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9511D"/>
    <w:rsid w:val="42F95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unhideWhenUsed/>
    <w:qFormat/>
    <w:uiPriority w:val="99"/>
    <w:pPr>
      <w:ind w:left="0"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2025-10-14T02:40:00Z</dcterms:created>
  <dc:creator>Administrator</dc:creator>
  <cp:lastModifiedBy>Administrator</cp:lastModifiedBy>
  <dcterms:modified xsi:type="dcterms:W3CDTF">2025-10-14T02:40:23Z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