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巴南区人才租赁住房项目保洁、绿化外包服务需求方案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  <w:t>一、基础信息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70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项目1：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巴南区人才租赁住房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建筑面积：6.18万㎡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70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主要内容：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环境清洁、绿化养护、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绿化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小修小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替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等相关内容。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项目地址：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重庆市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巴南区高职城片区V23-1地块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  <w:t>二、实施背景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以上项目定位为高端人才公寓，其入住人群需求呈现多元化、品质化的特点，故要求现场服务人员提供高品质的、全方位的服务保障。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岗位要求</w:t>
      </w:r>
    </w:p>
    <w:tbl>
      <w:tblPr>
        <w:tblStyle w:val="3"/>
        <w:tblW w:w="87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3"/>
        <w:gridCol w:w="1417"/>
        <w:gridCol w:w="66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8" w:hRule="atLeast"/>
        </w:trPr>
        <w:tc>
          <w:tcPr>
            <w:tcW w:w="8780" w:type="dxa"/>
            <w:gridSpan w:val="3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FFFFF"/>
                <w:lang w:val="en-US" w:eastAsia="zh-CN"/>
              </w:rPr>
              <w:t>巴南区人才租赁住房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8" w:hRule="atLeast"/>
        </w:trPr>
        <w:tc>
          <w:tcPr>
            <w:tcW w:w="733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部门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岗位</w:t>
            </w:r>
          </w:p>
        </w:tc>
        <w:tc>
          <w:tcPr>
            <w:tcW w:w="6630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人员素质要求及岗位职责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" w:hRule="atLeast"/>
        </w:trPr>
        <w:tc>
          <w:tcPr>
            <w:tcW w:w="733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环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境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部</w:t>
            </w: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环境主管</w:t>
            </w:r>
          </w:p>
        </w:tc>
        <w:tc>
          <w:tcPr>
            <w:tcW w:w="6630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年龄4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岁及以下，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val="en-US" w:eastAsia="zh-CN"/>
              </w:rPr>
              <w:t>专科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及以上学历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，具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有三年以上相关经验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负责板块统筹管理。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3" w:hRule="atLeast"/>
        </w:trPr>
        <w:tc>
          <w:tcPr>
            <w:tcW w:w="733" w:type="dxa"/>
            <w:vMerge w:val="continue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保洁员</w:t>
            </w:r>
          </w:p>
        </w:tc>
        <w:tc>
          <w:tcPr>
            <w:tcW w:w="6630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1.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年龄58岁以下，具备基本识字和书写能力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2.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负责现场保洁及绿化任务的具体实施。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733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绿化员</w:t>
            </w:r>
          </w:p>
        </w:tc>
        <w:tc>
          <w:tcPr>
            <w:tcW w:w="6630" w:type="dxa"/>
            <w:vMerge w:val="continue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服务范围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公共区域的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环境清洁、绿化养护、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绿化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小修小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替服务。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五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  <w:t>、服务方案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（一）基础服务要求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1.按专业化的要求配置服务人员。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2.项目内共用部分的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环境清洁、绿化养护、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绿化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小修小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替服务。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3.负责公共会议室等公共办公用房的清洁服务工作。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4.进行公区日常巡查，制定周、月、季巡查计划，组织实施并按规定做好各阶段巡查记录。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（二）重点服务开展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（1）高峰期人流量大，部分区域污染多，根据客户性质设定大堂、车库、小区道路等重点区域；根据客户办公及生活习惯分时段加强保洁频次。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（2）景观交底，施工单位移交景观名贵乔木等时提前一周交底，现场管理单位建立植物台账，完善植物身份证，以便后期精准养护。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（3）植物日常养护，基本原则-重养护、精修剪，灌木细致到±1~2cm的修剪标准，景观层次更加分明，呈现360度立体养护效果。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（4）保洁机具代替人工，用专业保洁设备代替单纯人工劳作，提高现场保洁效能及效果。（三合一洗地车、高压洗地机等）。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六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  <w:t>、费用支付方式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1.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  <w:t>根据现场实际情况按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甲方开具的人员增添单据实进行计算并支付相关费用。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2.人员费用以中标的人员综合单价为准。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3.增减人员不足一月的按本月实际增减天数计。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七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  <w:t>、其他说明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1.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项目人员的食宿、服装、保洁人员自带的工具、清洁剂（拖把、扫帚、抹布、洗洁精等）及塑料袋等易耗品、保洁清洁小型设备已包含在内。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vertAlign w:val="baseline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2.人员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vertAlign w:val="baseline"/>
          <w:lang w:val="en-US" w:eastAsia="zh-CN"/>
        </w:rPr>
        <w:t>综合单价已包含日常人员使用材料、工资、保险、服装、管理费、利润、税金等一切费用。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3.需提供应当符合现行法律法规规定的增值税专用发票。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2312">
    <w:panose1 w:val="02000000000000000000"/>
    <w:charset w:val="86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B2D2D9E"/>
    <w:multiLevelType w:val="singleLevel"/>
    <w:tmpl w:val="CB2D2D9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2A66130"/>
    <w:multiLevelType w:val="singleLevel"/>
    <w:tmpl w:val="12A66130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081F3B"/>
    <w:rsid w:val="5A081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2025-11-05T06:30:00Z</dcterms:created>
  <dc:creator>Administrator</dc:creator>
  <cp:lastModifiedBy>Administrator</cp:lastModifiedBy>
  <dcterms:modified xsi:type="dcterms:W3CDTF">2025-11-05T06:30:18Z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