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附件</w:t>
      </w: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404040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暂定总价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元（人民币大写：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）提供人才租赁住房、软件与信息服务外包产业园项目电信网络服务工作。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我方愿意按以下表格中的价格作为综合包干单价，包括公告内所有工作内容。</w:t>
      </w:r>
    </w:p>
    <w:tbl>
      <w:tblPr>
        <w:tblStyle w:val="3"/>
        <w:tblpPr w:leftFromText="180" w:rightFromText="180" w:vertAnchor="text" w:horzAnchor="page" w:tblpX="798" w:tblpY="82"/>
        <w:tblOverlap w:val="never"/>
        <w:tblW w:w="1053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4"/>
        <w:gridCol w:w="992"/>
        <w:gridCol w:w="1560"/>
        <w:gridCol w:w="4708"/>
        <w:gridCol w:w="15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530" w:type="dxa"/>
            <w:gridSpan w:val="5"/>
            <w:noWrap w:val="0"/>
            <w:vAlign w:val="top"/>
          </w:tcPr>
          <w:p>
            <w:pPr>
              <w:tabs>
                <w:tab w:val="left" w:pos="2636"/>
              </w:tabs>
              <w:spacing w:line="480" w:lineRule="auto"/>
              <w:jc w:val="left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ab/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lang w:val="en-US" w:eastAsia="zh-CN"/>
              </w:rPr>
              <w:t xml:space="preserve">  人才公寓报价方案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价格（元/月）</w:t>
            </w:r>
          </w:p>
        </w:tc>
        <w:tc>
          <w:tcPr>
            <w:tcW w:w="4708" w:type="dxa"/>
            <w:shd w:val="clear" w:color="auto" w:fill="auto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包含内容</w:t>
            </w:r>
          </w:p>
        </w:tc>
        <w:tc>
          <w:tcPr>
            <w:tcW w:w="1516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商务专网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720" w:lineRule="auto"/>
              <w:ind w:firstLine="120" w:firstLineChars="5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条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72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708" w:type="dxa"/>
            <w:shd w:val="clear" w:color="auto" w:fill="auto"/>
            <w:noWrap w:val="0"/>
            <w:vAlign w:val="top"/>
          </w:tcPr>
          <w:p>
            <w:pPr>
              <w:spacing w:line="240" w:lineRule="auto"/>
              <w:ind w:firstLine="120" w:firstLineChars="5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总控室网络和物业办公室共用1条专网（上行100M下行1000M公网IP 2个）</w:t>
            </w:r>
          </w:p>
        </w:tc>
        <w:tc>
          <w:tcPr>
            <w:tcW w:w="1516" w:type="dxa"/>
            <w:noWrap w:val="0"/>
            <w:vAlign w:val="top"/>
          </w:tcPr>
          <w:p>
            <w:pPr>
              <w:spacing w:line="240" w:lineRule="auto"/>
              <w:ind w:firstLine="120" w:firstLineChars="50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固话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72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1部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600" w:lineRule="auto"/>
              <w:ind w:firstLine="600" w:firstLineChars="250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4708" w:type="dxa"/>
            <w:shd w:val="clear" w:color="auto" w:fill="auto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实打实收（前   分钟   元/分钟，  分钟后   元/分钟，接听免费）</w:t>
            </w:r>
          </w:p>
        </w:tc>
        <w:tc>
          <w:tcPr>
            <w:tcW w:w="1516" w:type="dxa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合计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708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516" w:type="dxa"/>
            <w:noWrap w:val="0"/>
            <w:vAlign w:val="top"/>
          </w:tcPr>
          <w:p>
            <w:pPr>
              <w:spacing w:line="48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0530" w:type="dxa"/>
            <w:gridSpan w:val="5"/>
            <w:noWrap w:val="0"/>
            <w:vAlign w:val="top"/>
          </w:tcPr>
          <w:p>
            <w:pPr>
              <w:tabs>
                <w:tab w:val="left" w:pos="2331"/>
              </w:tabs>
              <w:spacing w:line="480" w:lineRule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ab/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ab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包含区域线路网络建设，满足使用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</w:p>
    <w:tbl>
      <w:tblPr>
        <w:tblStyle w:val="3"/>
        <w:tblpPr w:leftFromText="180" w:rightFromText="180" w:vertAnchor="text" w:horzAnchor="page" w:tblpX="798" w:tblpY="82"/>
        <w:tblOverlap w:val="never"/>
        <w:tblW w:w="1053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4"/>
        <w:gridCol w:w="992"/>
        <w:gridCol w:w="1560"/>
        <w:gridCol w:w="4695"/>
        <w:gridCol w:w="15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530" w:type="dxa"/>
            <w:gridSpan w:val="5"/>
            <w:noWrap w:val="0"/>
            <w:vAlign w:val="top"/>
          </w:tcPr>
          <w:p>
            <w:pPr>
              <w:tabs>
                <w:tab w:val="left" w:pos="2636"/>
              </w:tabs>
              <w:spacing w:line="480" w:lineRule="auto"/>
              <w:jc w:val="left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ab/>
            </w: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lang w:val="en-US" w:eastAsia="zh-CN"/>
              </w:rPr>
              <w:t>软件与信息服务外包产业园项目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价格（元/月）</w:t>
            </w:r>
          </w:p>
        </w:tc>
        <w:tc>
          <w:tcPr>
            <w:tcW w:w="4695" w:type="dxa"/>
            <w:shd w:val="clear" w:color="auto" w:fill="auto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包含内容</w:t>
            </w:r>
          </w:p>
        </w:tc>
        <w:tc>
          <w:tcPr>
            <w:tcW w:w="1529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商务专网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720" w:lineRule="auto"/>
              <w:ind w:firstLine="120" w:firstLineChars="5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条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72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695" w:type="dxa"/>
            <w:shd w:val="clear" w:color="auto" w:fill="auto"/>
            <w:noWrap w:val="0"/>
            <w:vAlign w:val="top"/>
          </w:tcPr>
          <w:p>
            <w:pPr>
              <w:spacing w:line="240" w:lineRule="auto"/>
              <w:ind w:firstLine="120" w:firstLineChars="5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北区南区总控室网络，各1条专网（上行100M下行1000M公网IP 2个）</w:t>
            </w:r>
          </w:p>
        </w:tc>
        <w:tc>
          <w:tcPr>
            <w:tcW w:w="1529" w:type="dxa"/>
            <w:noWrap w:val="0"/>
            <w:vAlign w:val="top"/>
          </w:tcPr>
          <w:p>
            <w:pPr>
              <w:spacing w:line="240" w:lineRule="auto"/>
              <w:ind w:firstLine="120" w:firstLineChars="50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商务专网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72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2条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72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695" w:type="dxa"/>
            <w:shd w:val="clear" w:color="auto" w:fill="auto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北区南区办公室网络（上行50M下行1000M)</w:t>
            </w:r>
          </w:p>
        </w:tc>
        <w:tc>
          <w:tcPr>
            <w:tcW w:w="1529" w:type="dxa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固话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72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1部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pacing w:line="600" w:lineRule="auto"/>
              <w:ind w:firstLine="600" w:firstLineChars="250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4695" w:type="dxa"/>
            <w:shd w:val="clear" w:color="auto" w:fill="auto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实打实收（前   分钟   元/分钟，  分钟后   元/分钟，接听免费）</w:t>
            </w:r>
          </w:p>
        </w:tc>
        <w:tc>
          <w:tcPr>
            <w:tcW w:w="1529" w:type="dxa"/>
            <w:noWrap w:val="0"/>
            <w:vAlign w:val="top"/>
          </w:tcPr>
          <w:p>
            <w:pPr>
              <w:spacing w:line="240" w:lineRule="auto"/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754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合计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695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529" w:type="dxa"/>
            <w:noWrap w:val="0"/>
            <w:vAlign w:val="top"/>
          </w:tcPr>
          <w:p>
            <w:pPr>
              <w:spacing w:line="48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10530" w:type="dxa"/>
            <w:gridSpan w:val="5"/>
            <w:noWrap w:val="0"/>
            <w:vAlign w:val="top"/>
          </w:tcPr>
          <w:p>
            <w:pPr>
              <w:spacing w:line="240" w:lineRule="auto"/>
              <w:ind w:firstLine="120" w:firstLineChars="50"/>
              <w:jc w:val="left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备注：包含北区南区总控室和北区南区办公室区域线路网络建设，满足使用。（其中如有各平台对接，产生的对接费用按照实际发生的进行一次性支付）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联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电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 话：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日    期：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           </w:t>
      </w:r>
    </w:p>
    <w:p>
      <w:pPr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5E204E"/>
    <w:rsid w:val="4B5E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2025-11-18T08:13:00Z</dcterms:created>
  <dc:creator>Administrator</dc:creator>
  <cp:lastModifiedBy>Administrator</cp:lastModifiedBy>
  <dcterms:modified xsi:type="dcterms:W3CDTF">2025-11-18T08:13:22Z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