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pStyle w:val="2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pStyle w:val="3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重庆市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eastAsia="zh-CN"/>
        </w:rPr>
        <w:t>渝兴建设投资有限公司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eastAsia="方正仿宋_GBK"/>
          <w:sz w:val="32"/>
          <w:szCs w:val="32"/>
          <w:lang w:eastAsia="zh-CN"/>
        </w:rPr>
        <w:t>龙洲湾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B区河道生态</w:t>
      </w:r>
      <w:r>
        <w:rPr>
          <w:rFonts w:hint="eastAsia" w:ascii="方正仿宋_GBK" w:eastAsia="方正仿宋_GBK"/>
          <w:sz w:val="32"/>
          <w:szCs w:val="32"/>
          <w:lang w:eastAsia="zh-CN"/>
        </w:rPr>
        <w:t>工程（截洪沟部分）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844B10"/>
    <w:rsid w:val="66844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2025-12-11T08:41:00Z</dcterms:created>
  <dc:creator>Administrator</dc:creator>
  <cp:lastModifiedBy>Administrator</cp:lastModifiedBy>
  <dcterms:modified xsi:type="dcterms:W3CDTF">2025-12-11T08:42:03Z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