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Times New Roman" w:eastAsia="方正黑体_GBK" w:cs="方正仿宋_GBK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黑体_GBK" w:hAnsi="Times New Roman" w:eastAsia="方正黑体_GBK" w:cs="方正仿宋_GBK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附件：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分类果皮收纳箱样式：</w:t>
      </w:r>
    </w:p>
    <w:p>
      <w:pPr>
        <w:bidi w:val="0"/>
        <w:rPr>
          <w:rFonts w:hint="default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  <w:bookmarkStart w:id="0" w:name="_GoBack"/>
      <w:r>
        <w:rPr>
          <w:rFonts w:hint="eastAsia" w:ascii="方正黑体_GBK" w:hAnsi="Times New Roman" w:eastAsia="方正黑体_GBK" w:cs="方正仿宋_GBK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600075</wp:posOffset>
            </wp:positionH>
            <wp:positionV relativeFrom="paragraph">
              <wp:posOffset>80010</wp:posOffset>
            </wp:positionV>
            <wp:extent cx="3807460" cy="2451735"/>
            <wp:effectExtent l="0" t="0" r="2540" b="5715"/>
            <wp:wrapNone/>
            <wp:docPr id="1" name="图片 1" descr="554ff358295fa56396c43656e1c6c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54ff358295fa56396c43656e1c6c1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807460" cy="2451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525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太阳能路灯参数：</w:t>
      </w:r>
    </w:p>
    <w:p>
      <w:pPr>
        <w:tabs>
          <w:tab w:val="left" w:pos="5255"/>
        </w:tabs>
        <w:bidi w:val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>
      <w:pPr>
        <w:bidi w:val="0"/>
        <w:jc w:val="both"/>
        <w:rPr>
          <w:rFonts w:hint="default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cs="Times New Roman"/>
          <w:kern w:val="2"/>
          <w:sz w:val="21"/>
          <w:szCs w:val="24"/>
          <w:lang w:val="en-US" w:eastAsia="zh-CN" w:bidi="ar-SA"/>
        </w:rPr>
        <w:t>路灯参数：灯杆长度3.8米，基础预埋钢筋地笼；LED光源，功率40W，照明面积达到40平以上；产品质保期2年</w:t>
      </w:r>
    </w:p>
    <w:p/>
    <w:sectPr>
      <w:pgSz w:w="11906" w:h="16838"/>
      <w:pgMar w:top="1440" w:right="1559" w:bottom="1440" w:left="155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D71297"/>
    <w:rsid w:val="3BD71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2025-12-15T02:39:00Z</dcterms:created>
  <dc:creator>Administrator</dc:creator>
  <cp:lastModifiedBy>Administrator</cp:lastModifiedBy>
  <dcterms:modified xsi:type="dcterms:W3CDTF">2025-12-15T02:39:58Z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