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color w:val="auto"/>
          <w:sz w:val="44"/>
          <w:szCs w:val="44"/>
        </w:rPr>
      </w:pPr>
      <w:r>
        <w:rPr>
          <w:rFonts w:hint="eastAsia" w:ascii="方正小标宋_GBK" w:eastAsia="方正小标宋_GBK"/>
          <w:color w:val="auto"/>
          <w:sz w:val="44"/>
          <w:szCs w:val="44"/>
        </w:rPr>
        <w:t>报价书</w:t>
      </w:r>
    </w:p>
    <w:p>
      <w:pPr>
        <w:spacing w:line="520" w:lineRule="exact"/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  <w:lang w:val="en-US" w:eastAsia="zh-CN"/>
        </w:rPr>
        <w:t>重庆市</w:t>
      </w:r>
      <w:r>
        <w:rPr>
          <w:rFonts w:hint="eastAsia" w:eastAsia="方正仿宋_GBK" w:cs="Times New Roman"/>
          <w:color w:val="auto"/>
          <w:spacing w:val="-6"/>
          <w:sz w:val="32"/>
          <w:szCs w:val="32"/>
          <w:shd w:val="clear" w:color="auto" w:fill="FFFFFF"/>
          <w:lang w:val="en-US" w:eastAsia="zh-CN"/>
        </w:rPr>
        <w:t>渝兴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  <w:lang w:val="en-US" w:eastAsia="zh-CN"/>
        </w:rPr>
        <w:t>建设投资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</w:rPr>
        <w:t>有限公司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  <w:lang w:eastAsia="zh-CN"/>
        </w:rPr>
        <w:t>：</w:t>
      </w:r>
    </w:p>
    <w:p>
      <w:pPr>
        <w:numPr>
          <w:ilvl w:val="0"/>
          <w:numId w:val="1"/>
        </w:numPr>
        <w:spacing w:line="520" w:lineRule="exact"/>
        <w:ind w:firstLine="616" w:firstLineChars="200"/>
        <w:jc w:val="both"/>
        <w:rPr>
          <w:rFonts w:hint="default" w:ascii="Times New Roman" w:hAnsi="Times New Roman" w:eastAsia="方正仿宋_GBK" w:cs="Times New Roman"/>
          <w:color w:val="auto"/>
          <w:spacing w:val="-11"/>
          <w:sz w:val="32"/>
          <w:szCs w:val="32"/>
          <w:shd w:val="clear" w:color="auto" w:fill="FFFFFF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</w:rPr>
        <w:t>根据你方发布的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  <w:lang w:eastAsia="zh-CN"/>
        </w:rPr>
        <w:t>询价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</w:rPr>
        <w:t>公告，经研究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  <w:lang w:val="en-US" w:eastAsia="zh-CN"/>
        </w:rPr>
        <w:t>中坝岛安全应急通道项目</w:t>
      </w:r>
      <w:r>
        <w:rPr>
          <w:rFonts w:hint="default" w:ascii="Times New Roman" w:hAnsi="Times New Roman" w:eastAsia="方正仿宋_GBK" w:cs="Times New Roman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行洪评价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</w:rPr>
        <w:t>相关文件，我方愿以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  <w:lang w:val="en-US" w:eastAsia="zh-CN"/>
        </w:rPr>
        <w:t xml:space="preserve"> 万元包干，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</w:rPr>
        <w:t>完</w:t>
      </w: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  <w:lang w:eastAsia="zh-CN"/>
        </w:rPr>
        <w:t>成</w:t>
      </w:r>
      <w:r>
        <w:rPr>
          <w:rFonts w:hint="eastAsia" w:ascii="方正仿宋_GBK" w:hAnsi="方正仿宋_GBK" w:eastAsia="方正仿宋_GBK" w:cs="方正仿宋_GBK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中坝岛安全应急通道项目</w:t>
      </w:r>
      <w:r>
        <w:rPr>
          <w:rFonts w:hint="default" w:ascii="Times New Roman" w:hAnsi="Times New Roman" w:eastAsia="方正仿宋_GBK" w:cs="Times New Roman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行洪评价</w:t>
      </w:r>
      <w:r>
        <w:rPr>
          <w:rFonts w:hint="default" w:ascii="Times New Roman" w:hAnsi="Times New Roman" w:eastAsia="方正仿宋_GBK" w:cs="Times New Roman"/>
          <w:color w:val="auto"/>
          <w:spacing w:val="-11"/>
          <w:sz w:val="32"/>
          <w:szCs w:val="32"/>
          <w:shd w:val="clear" w:color="auto" w:fill="FFFFFF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按照国家现行法律法规和规范</w:t>
      </w:r>
      <w:r>
        <w:rPr>
          <w:rFonts w:hint="default" w:ascii="Times New Roman" w:hAnsi="Times New Roman" w:eastAsia="方正仿宋_GBK" w:cs="Times New Roman"/>
          <w:color w:val="auto"/>
          <w:spacing w:val="-11"/>
          <w:sz w:val="32"/>
          <w:szCs w:val="32"/>
          <w:shd w:val="clear" w:color="auto" w:fill="FFFFFF"/>
        </w:rPr>
        <w:t>完成本</w:t>
      </w:r>
      <w:r>
        <w:rPr>
          <w:rFonts w:hint="default" w:ascii="Times New Roman" w:hAnsi="Times New Roman" w:eastAsia="方正仿宋_GBK" w:cs="Times New Roman"/>
          <w:color w:val="auto"/>
          <w:spacing w:val="-11"/>
          <w:sz w:val="32"/>
          <w:szCs w:val="32"/>
          <w:shd w:val="clear" w:color="auto" w:fill="FFFFFF"/>
          <w:lang w:eastAsia="zh-CN"/>
        </w:rPr>
        <w:t>项目</w:t>
      </w:r>
      <w:r>
        <w:rPr>
          <w:rFonts w:hint="default" w:ascii="Times New Roman" w:hAnsi="Times New Roman" w:eastAsia="方正仿宋_GBK" w:cs="Times New Roman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行洪评价等相关</w:t>
      </w:r>
      <w:r>
        <w:rPr>
          <w:rFonts w:hint="eastAsia" w:eastAsia="方正仿宋_GBK" w:cs="Times New Roman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审查</w:t>
      </w:r>
      <w:r>
        <w:rPr>
          <w:rFonts w:hint="default" w:ascii="Times New Roman" w:hAnsi="Times New Roman" w:eastAsia="方正仿宋_GBK" w:cs="Times New Roman"/>
          <w:color w:val="auto"/>
          <w:spacing w:val="-11"/>
          <w:sz w:val="32"/>
          <w:szCs w:val="32"/>
          <w:shd w:val="clear" w:color="auto" w:fill="FFFFFF"/>
          <w:lang w:val="en-US" w:eastAsia="zh-CN"/>
        </w:rPr>
        <w:t>工作</w:t>
      </w:r>
      <w:r>
        <w:rPr>
          <w:rFonts w:hint="default" w:ascii="Times New Roman" w:hAnsi="Times New Roman" w:eastAsia="方正仿宋_GBK" w:cs="Times New Roman"/>
          <w:color w:val="auto"/>
          <w:spacing w:val="-11"/>
          <w:sz w:val="32"/>
          <w:szCs w:val="32"/>
          <w:shd w:val="clear" w:color="auto" w:fill="FFFFFF"/>
          <w:lang w:eastAsia="zh-CN"/>
        </w:rPr>
        <w:t>。</w:t>
      </w:r>
    </w:p>
    <w:p>
      <w:pPr>
        <w:spacing w:line="520" w:lineRule="exact"/>
        <w:ind w:firstLine="616" w:firstLineChars="20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方正仿宋_GBK" w:cs="Times New Roman"/>
          <w:color w:val="auto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报价单位：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电    话：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rPr>
          <w:color w:val="auto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0"/>
          <w:szCs w:val="30"/>
          <w:u w:val="single"/>
          <w:shd w:val="clear" w:color="auto" w:fill="FFFFFF"/>
        </w:rPr>
        <w:t xml:space="preserve">     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356E05"/>
    <w:multiLevelType w:val="singleLevel"/>
    <w:tmpl w:val="68356E05"/>
    <w:lvl w:ilvl="0" w:tentative="0">
      <w:start w:val="1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251366"/>
    <w:rsid w:val="5D251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2026-01-14T06:55:00Z</dcterms:created>
  <dc:creator>Administrator</dc:creator>
  <cp:lastModifiedBy>Administrator</cp:lastModifiedBy>
  <dcterms:modified xsi:type="dcterms:W3CDTF">2026-01-14T06:56:28Z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