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/>
        <w:ind w:left="0" w:right="0"/>
        <w:jc w:val="both"/>
        <w:textAlignment w:val="baseline"/>
        <w:rPr>
          <w:rFonts w:hint="default" w:ascii="方正小标宋_GBK" w:hAnsi="Arial" w:eastAsia="方正小标宋_GBK" w:cs="Arial"/>
          <w:color w:val="000000"/>
          <w:kern w:val="0"/>
          <w:sz w:val="44"/>
          <w:szCs w:val="44"/>
        </w:rPr>
      </w:pPr>
      <w:r>
        <w:rPr>
          <w:rFonts w:hint="default" w:ascii="方正黑体_GBK" w:hAnsi="方正黑体_GBK" w:eastAsia="方正黑体_GBK" w:cs="方正黑体_GBK"/>
          <w:snapToGrid w:val="0"/>
          <w:color w:val="000000"/>
          <w:kern w:val="0"/>
          <w:sz w:val="32"/>
          <w:szCs w:val="32"/>
          <w:lang w:val="en-US" w:eastAsia="zh-CN" w:bidi="ar"/>
        </w:rPr>
        <w:t>附件：</w:t>
      </w:r>
    </w:p>
    <w:p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600" w:lineRule="exact"/>
        <w:ind w:left="0" w:leftChars="0" w:right="0" w:rightChars="0"/>
        <w:jc w:val="center"/>
        <w:textAlignment w:val="baseline"/>
        <w:rPr>
          <w:rFonts w:hint="default" w:ascii="方正小标宋_GBK" w:hAnsi="Arial" w:eastAsia="方正小标宋_GBK" w:cs="Arial"/>
          <w:color w:val="000000"/>
          <w:kern w:val="0"/>
          <w:sz w:val="44"/>
          <w:szCs w:val="44"/>
          <w:vertAlign w:val="baseline"/>
        </w:rPr>
      </w:pPr>
      <w:r>
        <w:rPr>
          <w:rFonts w:hint="default" w:ascii="方正小标宋_GBK" w:hAnsi="Arial" w:eastAsia="方正小标宋_GBK" w:cs="Arial"/>
          <w:snapToGrid w:val="0"/>
          <w:color w:val="000000"/>
          <w:kern w:val="0"/>
          <w:sz w:val="44"/>
          <w:szCs w:val="44"/>
          <w:vertAlign w:val="baseline"/>
          <w:lang w:val="en-US" w:eastAsia="zh-CN" w:bidi="ar"/>
        </w:rPr>
        <w:t>报价书</w:t>
      </w:r>
    </w:p>
    <w:p>
      <w:pPr>
        <w:pStyle w:val="3"/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/>
        <w:ind w:left="0" w:right="0"/>
        <w:jc w:val="left"/>
        <w:textAlignment w:val="baseline"/>
        <w:rPr>
          <w:rFonts w:hint="default" w:ascii="方正仿宋_GBK" w:hAnsi="方正仿宋_GBK" w:eastAsia="方正仿宋_GBK" w:cs="方正仿宋_GBK"/>
          <w:color w:val="000000"/>
          <w:kern w:val="0"/>
          <w:sz w:val="32"/>
          <w:szCs w:val="32"/>
        </w:rPr>
      </w:pPr>
      <w:r>
        <w:rPr>
          <w:rFonts w:hint="default" w:ascii="方正仿宋_GBK" w:hAnsi="方正仿宋_GBK" w:eastAsia="方正仿宋_GBK" w:cs="方正仿宋_GBK"/>
          <w:snapToGrid/>
          <w:color w:val="000000"/>
          <w:kern w:val="0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600" w:lineRule="exact"/>
        <w:ind w:left="0" w:leftChars="0" w:right="0" w:rightChars="0"/>
        <w:jc w:val="both"/>
        <w:textAlignment w:val="baseline"/>
        <w:rPr>
          <w:rFonts w:hint="default" w:ascii="方正仿宋_GBK" w:hAnsi="方正仿宋_GBK" w:eastAsia="方正仿宋_GBK" w:cs="方正仿宋_GBK"/>
          <w:color w:val="000000"/>
          <w:spacing w:val="-6"/>
          <w:kern w:val="0"/>
          <w:sz w:val="32"/>
          <w:szCs w:val="32"/>
          <w:shd w:val="clear" w:fill="FFFFFF"/>
          <w:vertAlign w:val="baseline"/>
        </w:rPr>
      </w:pP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val="en-US" w:eastAsia="zh-CN" w:bidi="ar"/>
        </w:rPr>
        <w:t>重庆市渝兴建设投资有限公司</w:t>
      </w:r>
    </w:p>
    <w:p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600" w:lineRule="exact"/>
        <w:ind w:left="0" w:leftChars="0" w:right="0" w:rightChars="0" w:firstLine="637" w:firstLineChars="207"/>
        <w:jc w:val="both"/>
        <w:textAlignment w:val="baseline"/>
        <w:rPr>
          <w:rFonts w:hint="default" w:ascii="方正仿宋_GBK" w:hAnsi="方正仿宋_GBK" w:eastAsia="方正仿宋_GBK" w:cs="方正仿宋_GBK"/>
          <w:color w:val="000000"/>
          <w:spacing w:val="-6"/>
          <w:kern w:val="0"/>
          <w:sz w:val="32"/>
          <w:szCs w:val="32"/>
          <w:shd w:val="clear" w:fill="FFFFFF"/>
          <w:vertAlign w:val="baseline"/>
        </w:rPr>
      </w:pPr>
      <w:r>
        <w:rPr>
          <w:rFonts w:hint="eastAsia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val="en-US" w:eastAsia="zh-CN" w:bidi="ar"/>
        </w:rPr>
        <w:t>1、</w:t>
      </w: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val="en-US" w:eastAsia="zh-CN" w:bidi="ar"/>
        </w:rPr>
        <w:t>根据你方发布的征询公告，经研究</w:t>
      </w: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eastAsia="zh-CN" w:bidi="ar"/>
        </w:rPr>
        <w:t>区先进技术创新中心二期</w:t>
      </w:r>
      <w:r>
        <w:rPr>
          <w:rFonts w:hint="default" w:ascii="方正仿宋_GBK" w:hAnsi="方正仿宋_GBK" w:eastAsia="方正仿宋_GBK" w:cs="方正仿宋_GBK"/>
          <w:snapToGrid w:val="0"/>
          <w:color w:val="000000"/>
          <w:kern w:val="0"/>
          <w:sz w:val="32"/>
          <w:szCs w:val="32"/>
          <w:vertAlign w:val="baseline"/>
          <w:lang w:val="en-US" w:eastAsia="zh-CN" w:bidi="ar"/>
        </w:rPr>
        <w:t>年度考核审计工作</w:t>
      </w:r>
      <w:r>
        <w:rPr>
          <w:rFonts w:hint="eastAsia" w:ascii="方正仿宋_GBK" w:hAnsi="方正仿宋_GBK" w:eastAsia="方正仿宋_GBK" w:cs="方正仿宋_GBK"/>
          <w:snapToGrid w:val="0"/>
          <w:color w:val="000000"/>
          <w:kern w:val="0"/>
          <w:sz w:val="32"/>
          <w:szCs w:val="32"/>
          <w:vertAlign w:val="baseline"/>
          <w:lang w:val="en-US" w:eastAsia="zh-CN" w:bidi="ar"/>
        </w:rPr>
        <w:t>的</w:t>
      </w: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val="en-US" w:eastAsia="zh-CN" w:bidi="ar"/>
        </w:rPr>
        <w:t>相关要求，我方愿以</w:t>
      </w:r>
      <w:r>
        <w:rPr>
          <w:rFonts w:hint="default" w:ascii="方正仿宋_GBK" w:hAnsi="方正仿宋_GBK" w:eastAsia="方正仿宋_GBK" w:cs="方正仿宋_GBK"/>
          <w:i w:val="0"/>
          <w:caps w:val="0"/>
          <w:snapToGrid w:val="0"/>
          <w:color w:val="000000"/>
          <w:spacing w:val="0"/>
          <w:kern w:val="0"/>
          <w:sz w:val="32"/>
          <w:szCs w:val="32"/>
          <w:vertAlign w:val="baseline"/>
          <w:lang w:val="en-US" w:eastAsia="zh-CN" w:bidi="ar"/>
        </w:rPr>
        <w:t>综合包干报价</w:t>
      </w: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u w:val="single"/>
          <w:shd w:val="clear" w:fill="FFFFFF"/>
          <w:vertAlign w:val="baseline"/>
          <w:lang w:val="en-US" w:eastAsia="zh-CN" w:bidi="ar"/>
        </w:rPr>
        <w:t xml:space="preserve">           </w:t>
      </w: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val="en-US" w:eastAsia="zh-CN" w:bidi="ar"/>
        </w:rPr>
        <w:t>元，承接该项目咨询管理服务工作。</w:t>
      </w:r>
    </w:p>
    <w:p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600" w:lineRule="exact"/>
        <w:ind w:left="0" w:leftChars="0" w:right="0" w:rightChars="0" w:firstLine="640" w:firstLineChars="0"/>
        <w:jc w:val="both"/>
        <w:textAlignment w:val="baseline"/>
        <w:rPr>
          <w:rFonts w:hint="default" w:ascii="方正仿宋_GBK" w:hAnsi="方正仿宋_GBK" w:eastAsia="方正仿宋_GBK" w:cs="方正仿宋_GBK"/>
          <w:color w:val="000000"/>
          <w:spacing w:val="-6"/>
          <w:kern w:val="0"/>
          <w:sz w:val="32"/>
          <w:szCs w:val="32"/>
          <w:shd w:val="clear" w:fill="FFFFFF"/>
          <w:vertAlign w:val="baseline"/>
        </w:rPr>
      </w:pP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val="en-US" w:eastAsia="zh-CN" w:bidi="ar"/>
        </w:rPr>
        <w:t>2、本报价包括公告内所有工作内容。</w:t>
      </w:r>
    </w:p>
    <w:p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600" w:lineRule="exact"/>
        <w:ind w:left="0" w:leftChars="0" w:right="0" w:rightChars="0"/>
        <w:jc w:val="both"/>
        <w:textAlignment w:val="baseline"/>
        <w:rPr>
          <w:rFonts w:hint="default" w:ascii="方正仿宋_GBK" w:hAnsi="方正仿宋_GBK" w:eastAsia="方正仿宋_GBK" w:cs="方正仿宋_GBK"/>
          <w:color w:val="000000"/>
          <w:spacing w:val="-6"/>
          <w:kern w:val="0"/>
          <w:sz w:val="32"/>
          <w:szCs w:val="32"/>
          <w:shd w:val="clear" w:fill="FFFFFF"/>
          <w:vertAlign w:val="baseline"/>
        </w:rPr>
      </w:pP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val="en-US" w:eastAsia="zh-CN" w:bidi="ar"/>
        </w:rPr>
        <w:t xml:space="preserve"> </w:t>
      </w:r>
    </w:p>
    <w:p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600" w:lineRule="exact"/>
        <w:ind w:left="0" w:leftChars="0" w:right="0" w:rightChars="0"/>
        <w:jc w:val="both"/>
        <w:textAlignment w:val="baseline"/>
        <w:rPr>
          <w:rFonts w:hint="default" w:ascii="方正仿宋_GBK" w:hAnsi="方正仿宋_GBK" w:eastAsia="方正仿宋_GBK" w:cs="方正仿宋_GBK"/>
          <w:color w:val="000000"/>
          <w:spacing w:val="-6"/>
          <w:kern w:val="0"/>
          <w:sz w:val="30"/>
          <w:szCs w:val="30"/>
          <w:shd w:val="clear" w:fill="FFFFFF"/>
          <w:vertAlign w:val="baseline"/>
        </w:rPr>
      </w:pP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0"/>
          <w:szCs w:val="30"/>
          <w:shd w:val="clear" w:fill="FFFFFF"/>
          <w:vertAlign w:val="baseline"/>
          <w:lang w:val="en-US" w:eastAsia="zh-CN" w:bidi="ar"/>
        </w:rPr>
        <w:t xml:space="preserve"> </w:t>
      </w:r>
    </w:p>
    <w:p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600" w:lineRule="exact"/>
        <w:ind w:left="0" w:right="0" w:rightChars="0"/>
        <w:jc w:val="both"/>
        <w:textAlignment w:val="baseline"/>
        <w:rPr>
          <w:rFonts w:hint="default" w:ascii="方正仿宋_GBK" w:hAnsi="方正仿宋_GBK" w:eastAsia="方正仿宋_GBK" w:cs="方正仿宋_GBK"/>
          <w:color w:val="000000"/>
          <w:spacing w:val="-6"/>
          <w:kern w:val="0"/>
          <w:sz w:val="32"/>
          <w:szCs w:val="32"/>
          <w:shd w:val="clear" w:fill="FFFFFF"/>
          <w:vertAlign w:val="baseline"/>
        </w:rPr>
      </w:pP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val="en-US" w:eastAsia="zh-CN" w:bidi="ar"/>
        </w:rPr>
        <w:t xml:space="preserve">报价单位： </w:t>
      </w: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u w:val="single"/>
          <w:shd w:val="clear" w:fill="FFFFFF"/>
          <w:vertAlign w:val="baseline"/>
          <w:lang w:val="en-US" w:eastAsia="zh-CN" w:bidi="ar"/>
        </w:rPr>
        <w:t xml:space="preserve">           </w:t>
      </w: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val="en-US" w:eastAsia="zh-CN" w:bidi="ar"/>
        </w:rPr>
        <w:t xml:space="preserve">（盖      章） </w:t>
      </w:r>
    </w:p>
    <w:p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600" w:lineRule="exact"/>
        <w:ind w:left="0" w:right="0" w:rightChars="0"/>
        <w:jc w:val="both"/>
        <w:textAlignment w:val="baseline"/>
        <w:rPr>
          <w:rFonts w:hint="default" w:ascii="方正仿宋_GBK" w:hAnsi="方正仿宋_GBK" w:eastAsia="方正仿宋_GBK" w:cs="方正仿宋_GBK"/>
          <w:color w:val="000000"/>
          <w:spacing w:val="-6"/>
          <w:kern w:val="0"/>
          <w:sz w:val="32"/>
          <w:szCs w:val="32"/>
          <w:shd w:val="clear" w:fill="FFFFFF"/>
          <w:vertAlign w:val="baseline"/>
        </w:rPr>
      </w:pP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val="en-US" w:eastAsia="zh-CN" w:bidi="ar"/>
        </w:rPr>
        <w:t>电    话：</w:t>
      </w: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u w:val="single"/>
          <w:shd w:val="clear" w:fill="FFFFFF"/>
          <w:vertAlign w:val="baseline"/>
          <w:lang w:val="en-US" w:eastAsia="zh-CN" w:bidi="ar"/>
        </w:rPr>
        <w:t xml:space="preserve">                         </w:t>
      </w: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val="en-US" w:eastAsia="zh-CN" w:bidi="ar"/>
        </w:rPr>
        <w:t xml:space="preserve">                                                  </w:t>
      </w:r>
    </w:p>
    <w:p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600" w:lineRule="exact"/>
        <w:ind w:left="0" w:right="0" w:rightChars="0"/>
        <w:jc w:val="both"/>
        <w:textAlignment w:val="baseline"/>
        <w:rPr>
          <w:rFonts w:hint="default" w:ascii="方正仿宋_GBK" w:hAnsi="方正仿宋_GBK" w:eastAsia="方正仿宋_GBK" w:cs="方正仿宋_GBK"/>
          <w:color w:val="000000"/>
          <w:spacing w:val="-6"/>
          <w:kern w:val="0"/>
          <w:sz w:val="32"/>
          <w:szCs w:val="32"/>
          <w:shd w:val="clear" w:fill="FFFFFF"/>
          <w:vertAlign w:val="baseline"/>
        </w:rPr>
      </w:pP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val="en-US" w:eastAsia="zh-CN" w:bidi="ar"/>
        </w:rPr>
        <w:t>日    期：</w:t>
      </w: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u w:val="single"/>
          <w:shd w:val="clear" w:fill="FFFFFF"/>
          <w:vertAlign w:val="baseline"/>
          <w:lang w:val="en-US" w:eastAsia="zh-CN" w:bidi="ar"/>
        </w:rPr>
        <w:t xml:space="preserve">                         </w:t>
      </w:r>
      <w:r>
        <w:rPr>
          <w:rFonts w:hint="default" w:ascii="方正仿宋_GBK" w:hAnsi="方正仿宋_GBK" w:eastAsia="方正仿宋_GBK" w:cs="方正仿宋_GBK"/>
          <w:snapToGrid w:val="0"/>
          <w:color w:val="000000"/>
          <w:spacing w:val="-6"/>
          <w:kern w:val="0"/>
          <w:sz w:val="32"/>
          <w:szCs w:val="32"/>
          <w:shd w:val="clear" w:fill="FFFFFF"/>
          <w:vertAlign w:val="baseline"/>
          <w:lang w:val="en-US" w:eastAsia="zh-CN" w:bidi="ar"/>
        </w:rPr>
        <w:t xml:space="preserve">    </w:t>
      </w:r>
    </w:p>
    <w:p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600" w:lineRule="exact"/>
        <w:ind w:left="0" w:leftChars="0" w:right="0" w:rightChars="0" w:firstLine="435"/>
        <w:jc w:val="left"/>
        <w:textAlignment w:val="baseline"/>
        <w:rPr>
          <w:rFonts w:hint="default" w:ascii="方正仿宋_GBK" w:hAnsi="方正仿宋_GBK" w:eastAsia="方正仿宋_GBK" w:cs="方正仿宋_GBK"/>
          <w:color w:val="000000"/>
          <w:spacing w:val="-6"/>
          <w:kern w:val="0"/>
          <w:sz w:val="32"/>
          <w:szCs w:val="32"/>
          <w:shd w:val="clear" w:fill="FFFFFF"/>
          <w:vertAlign w:val="baseline"/>
        </w:rPr>
      </w:pPr>
    </w:p>
    <w:p>
      <w:pPr>
        <w:rPr>
          <w:rFonts w:hint="default"/>
          <w:lang w:val="en-US" w:eastAsia="zh-CN"/>
        </w:rPr>
      </w:pPr>
    </w:p>
    <w:p>
      <w:bookmarkStart w:id="0" w:name="_GoBack"/>
      <w:bookmarkEnd w:id="0"/>
    </w:p>
    <w:sectPr>
      <w:pgSz w:w="11907" w:h="16839"/>
      <w:pgMar w:top="1440" w:right="1803" w:bottom="1440" w:left="1803" w:header="0" w:footer="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832358"/>
    <w:rsid w:val="7E832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spacing w:line="180" w:lineRule="auto"/>
      <w:jc w:val="center"/>
    </w:pPr>
    <w:rPr>
      <w:sz w:val="30"/>
    </w:rPr>
  </w:style>
  <w:style w:type="paragraph" w:styleId="3">
    <w:name w:val="Normal (Web)"/>
    <w:basedOn w:val="1"/>
    <w:qFormat/>
    <w:uiPriority w:val="0"/>
    <w:pPr>
      <w:widowControl/>
      <w:spacing w:before="100" w:beforeLines="0" w:beforeAutospacing="1" w:after="100" w:afterLines="0" w:afterAutospacing="1"/>
      <w:jc w:val="left"/>
    </w:pPr>
    <w:rPr>
      <w:rFonts w:ascii="宋体" w:hAnsi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2026-02-09T10:05:00Z</dcterms:created>
  <dc:creator>Administrator</dc:creator>
  <cp:lastModifiedBy>Administrator</cp:lastModifiedBy>
  <dcterms:modified xsi:type="dcterms:W3CDTF">2026-02-09T10:06:44Z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