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附件</w:t>
      </w:r>
    </w:p>
    <w:p>
      <w:pPr>
        <w:jc w:val="center"/>
        <w:rPr>
          <w:rFonts w:hint="eastAsia" w:ascii="方正小标宋_GBK" w:eastAsia="方正小标宋_GBK"/>
          <w:color w:val="auto"/>
          <w:sz w:val="44"/>
          <w:szCs w:val="44"/>
        </w:rPr>
      </w:pPr>
      <w:r>
        <w:rPr>
          <w:rFonts w:hint="eastAsia" w:ascii="方正小标宋_GBK" w:eastAsia="方正小标宋_GBK"/>
          <w:color w:val="auto"/>
          <w:sz w:val="44"/>
          <w:szCs w:val="44"/>
        </w:rPr>
        <w:t>报价书</w:t>
      </w:r>
    </w:p>
    <w:p>
      <w:pPr>
        <w:spacing w:line="520" w:lineRule="exact"/>
        <w:rPr>
          <w:rFonts w:hint="eastAsia" w:ascii="方正仿宋_GBK" w:hAnsi="方正仿宋_GBK" w:eastAsia="方正仿宋_GBK" w:cs="方正仿宋_GBK"/>
          <w:color w:val="auto"/>
          <w:spacing w:val="-6"/>
          <w:sz w:val="32"/>
          <w:szCs w:val="32"/>
          <w:shd w:val="clear" w:color="auto" w:fill="FFFFFF"/>
          <w:lang w:eastAsia="zh-CN"/>
        </w:rPr>
      </w:pPr>
      <w:r>
        <w:rPr>
          <w:rFonts w:hint="eastAsia" w:ascii="方正仿宋_GBK" w:hAnsi="方正仿宋_GBK" w:eastAsia="方正仿宋_GBK" w:cs="方正仿宋_GBK"/>
          <w:color w:val="auto"/>
          <w:spacing w:val="-6"/>
          <w:sz w:val="32"/>
          <w:szCs w:val="32"/>
          <w:shd w:val="clear" w:color="auto" w:fill="FFFFFF"/>
        </w:rPr>
        <w:t>重庆市</w:t>
      </w:r>
      <w:r>
        <w:rPr>
          <w:rFonts w:hint="eastAsia" w:ascii="方正仿宋_GBK" w:hAnsi="方正仿宋_GBK" w:eastAsia="方正仿宋_GBK" w:cs="方正仿宋_GBK"/>
          <w:color w:val="auto"/>
          <w:spacing w:val="-6"/>
          <w:sz w:val="32"/>
          <w:szCs w:val="32"/>
          <w:shd w:val="clear" w:color="auto" w:fill="FFFFFF"/>
          <w:lang w:eastAsia="zh-CN"/>
        </w:rPr>
        <w:t>城南</w:t>
      </w:r>
      <w:r>
        <w:rPr>
          <w:rFonts w:hint="eastAsia" w:ascii="方正仿宋_GBK" w:hAnsi="方正仿宋_GBK" w:eastAsia="方正仿宋_GBK" w:cs="方正仿宋_GBK"/>
          <w:color w:val="auto"/>
          <w:spacing w:val="-6"/>
          <w:sz w:val="32"/>
          <w:szCs w:val="32"/>
          <w:shd w:val="clear" w:color="auto" w:fill="FFFFFF"/>
        </w:rPr>
        <w:t>建设投资有限公司</w:t>
      </w:r>
      <w:r>
        <w:rPr>
          <w:rFonts w:hint="eastAsia" w:ascii="方正仿宋_GBK" w:hAnsi="方正仿宋_GBK" w:eastAsia="方正仿宋_GBK" w:cs="方正仿宋_GBK"/>
          <w:color w:val="auto"/>
          <w:spacing w:val="-6"/>
          <w:sz w:val="32"/>
          <w:szCs w:val="32"/>
          <w:shd w:val="clear" w:color="auto" w:fill="FFFFFF"/>
          <w:lang w:eastAsia="zh-CN"/>
        </w:rPr>
        <w:t>：</w:t>
      </w:r>
    </w:p>
    <w:p>
      <w:pPr>
        <w:numPr>
          <w:ilvl w:val="0"/>
          <w:numId w:val="1"/>
        </w:numPr>
        <w:spacing w:line="520" w:lineRule="exact"/>
        <w:ind w:firstLine="616" w:firstLineChars="200"/>
        <w:jc w:val="both"/>
        <w:rPr>
          <w:rFonts w:hint="eastAsia" w:ascii="方正仿宋_GBK" w:hAnsi="方正仿宋_GBK" w:eastAsia="方正仿宋_GBK" w:cs="方正仿宋_GBK"/>
          <w:color w:val="auto"/>
          <w:spacing w:val="-11"/>
          <w:sz w:val="32"/>
          <w:szCs w:val="32"/>
          <w:shd w:val="clear" w:color="auto" w:fill="FFFFFF"/>
          <w:lang w:val="en-US" w:eastAsia="zh-CN"/>
        </w:rPr>
      </w:pPr>
      <w:r>
        <w:rPr>
          <w:rFonts w:hint="eastAsia" w:ascii="方正仿宋_GBK" w:hAnsi="方正仿宋_GBK" w:eastAsia="方正仿宋_GBK" w:cs="方正仿宋_GBK"/>
          <w:color w:val="auto"/>
          <w:spacing w:val="-6"/>
          <w:sz w:val="32"/>
          <w:szCs w:val="32"/>
          <w:shd w:val="clear" w:color="auto" w:fill="FFFFFF"/>
        </w:rPr>
        <w:t>根据你方发布的</w:t>
      </w:r>
      <w:r>
        <w:rPr>
          <w:rFonts w:hint="eastAsia" w:ascii="方正仿宋_GBK" w:hAnsi="方正仿宋_GBK" w:eastAsia="方正仿宋_GBK" w:cs="方正仿宋_GBK"/>
          <w:color w:val="auto"/>
          <w:spacing w:val="-6"/>
          <w:sz w:val="32"/>
          <w:szCs w:val="32"/>
          <w:shd w:val="clear" w:color="auto" w:fill="FFFFFF"/>
          <w:lang w:eastAsia="zh-CN"/>
        </w:rPr>
        <w:t>询价</w:t>
      </w:r>
      <w:r>
        <w:rPr>
          <w:rFonts w:hint="eastAsia" w:ascii="方正仿宋_GBK" w:hAnsi="方正仿宋_GBK" w:eastAsia="方正仿宋_GBK" w:cs="方正仿宋_GBK"/>
          <w:color w:val="auto"/>
          <w:spacing w:val="-6"/>
          <w:sz w:val="32"/>
          <w:szCs w:val="32"/>
          <w:shd w:val="clear" w:color="auto" w:fill="FFFFFF"/>
        </w:rPr>
        <w:t>公告，经研究</w:t>
      </w:r>
      <w:r>
        <w:rPr>
          <w:rFonts w:hint="eastAsia" w:ascii="仿宋_GB2312" w:hAnsi="Times New Roman" w:eastAsia="仿宋_GB2312" w:cs="Times New Roman"/>
          <w:kern w:val="2"/>
          <w:sz w:val="32"/>
          <w:szCs w:val="24"/>
          <w:lang w:val="en-US" w:eastAsia="zh-CN" w:bidi="ar-SA"/>
        </w:rPr>
        <w:t>重庆市巴南区李家沱街道马一林荫和合建片区老旧小区基础配套设施改造提升项目（水轮机厂西侧道路工程）</w:t>
      </w:r>
      <w:r>
        <w:rPr>
          <w:rFonts w:hint="eastAsia" w:ascii="仿宋_GB2312" w:eastAsia="仿宋_GB2312" w:cs="Times New Roman"/>
          <w:kern w:val="2"/>
          <w:sz w:val="32"/>
          <w:szCs w:val="24"/>
          <w:lang w:val="en-US" w:eastAsia="zh-CN" w:bidi="ar-SA"/>
        </w:rPr>
        <w:t>现状</w:t>
      </w:r>
      <w:r>
        <w:rPr>
          <w:rFonts w:hint="eastAsia" w:ascii="仿宋_GB2312" w:hAnsi="Times New Roman" w:eastAsia="仿宋_GB2312" w:cs="Times New Roman"/>
          <w:kern w:val="2"/>
          <w:sz w:val="32"/>
          <w:szCs w:val="24"/>
          <w:lang w:val="en-US" w:eastAsia="zh-CN" w:bidi="ar-SA"/>
        </w:rPr>
        <w:t>桥梁结构检测及安全评估</w:t>
      </w:r>
      <w:r>
        <w:rPr>
          <w:rFonts w:hint="eastAsia" w:ascii="方正仿宋_GBK" w:hAnsi="方正仿宋_GBK" w:eastAsia="方正仿宋_GBK" w:cs="方正仿宋_GBK"/>
          <w:color w:val="auto"/>
          <w:spacing w:val="-6"/>
          <w:sz w:val="32"/>
          <w:szCs w:val="32"/>
          <w:shd w:val="clear" w:color="auto" w:fill="FFFFFF"/>
        </w:rPr>
        <w:t>相关文件，我方愿以</w:t>
      </w:r>
      <w:r>
        <w:rPr>
          <w:rFonts w:hint="eastAsia" w:ascii="方正仿宋_GBK" w:hAnsi="方正仿宋_GBK" w:eastAsia="方正仿宋_GBK" w:cs="方正仿宋_GBK"/>
          <w:color w:val="auto"/>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auto"/>
          <w:spacing w:val="-6"/>
          <w:sz w:val="32"/>
          <w:szCs w:val="32"/>
          <w:shd w:val="clear" w:color="auto" w:fill="FFFFFF"/>
          <w:lang w:val="en-US" w:eastAsia="zh-CN"/>
        </w:rPr>
        <w:t xml:space="preserve"> 万元包干，</w:t>
      </w:r>
      <w:r>
        <w:rPr>
          <w:rFonts w:hint="eastAsia" w:ascii="方正仿宋_GBK" w:hAnsi="方正仿宋_GBK" w:eastAsia="方正仿宋_GBK" w:cs="方正仿宋_GBK"/>
          <w:color w:val="auto"/>
          <w:spacing w:val="-6"/>
          <w:sz w:val="32"/>
          <w:szCs w:val="32"/>
          <w:shd w:val="clear" w:color="auto" w:fill="FFFFFF"/>
        </w:rPr>
        <w:t>完</w:t>
      </w:r>
      <w:r>
        <w:rPr>
          <w:rFonts w:hint="eastAsia" w:ascii="方正仿宋_GBK" w:hAnsi="方正仿宋_GBK" w:eastAsia="方正仿宋_GBK" w:cs="方正仿宋_GBK"/>
          <w:color w:val="auto"/>
          <w:spacing w:val="-6"/>
          <w:sz w:val="32"/>
          <w:szCs w:val="32"/>
          <w:shd w:val="clear" w:color="auto" w:fill="FFFFFF"/>
          <w:lang w:eastAsia="zh-CN"/>
        </w:rPr>
        <w:t>成</w:t>
      </w:r>
      <w:r>
        <w:rPr>
          <w:rFonts w:hint="eastAsia" w:ascii="仿宋_GB2312" w:hAnsi="Times New Roman" w:eastAsia="仿宋_GB2312" w:cs="Times New Roman"/>
          <w:kern w:val="2"/>
          <w:sz w:val="32"/>
          <w:szCs w:val="24"/>
          <w:lang w:val="en-US" w:eastAsia="zh-CN" w:bidi="ar-SA"/>
        </w:rPr>
        <w:t>重庆市巴南区李家沱街道马一林荫和合建片区老旧小区基础配套设施改造提升项目（水轮机厂西侧道路工程）</w:t>
      </w:r>
      <w:r>
        <w:rPr>
          <w:rFonts w:hint="eastAsia" w:ascii="仿宋_GB2312" w:eastAsia="仿宋_GB2312" w:cs="Times New Roman"/>
          <w:kern w:val="2"/>
          <w:sz w:val="32"/>
          <w:szCs w:val="24"/>
          <w:lang w:val="en-US" w:eastAsia="zh-CN" w:bidi="ar-SA"/>
        </w:rPr>
        <w:t>现状</w:t>
      </w:r>
      <w:r>
        <w:rPr>
          <w:rFonts w:hint="eastAsia" w:ascii="仿宋_GB2312" w:hAnsi="Times New Roman" w:eastAsia="仿宋_GB2312" w:cs="Times New Roman"/>
          <w:kern w:val="2"/>
          <w:sz w:val="32"/>
          <w:szCs w:val="24"/>
          <w:lang w:val="en-US" w:eastAsia="zh-CN" w:bidi="ar-SA"/>
        </w:rPr>
        <w:t>桥梁结构检测及安全评估费用</w:t>
      </w:r>
      <w:r>
        <w:rPr>
          <w:rFonts w:hint="eastAsia" w:ascii="方正仿宋_GBK" w:hAnsi="方正仿宋_GBK" w:eastAsia="方正仿宋_GBK" w:cs="方正仿宋_GBK"/>
          <w:color w:val="auto"/>
          <w:spacing w:val="-11"/>
          <w:sz w:val="32"/>
          <w:szCs w:val="32"/>
          <w:shd w:val="clear" w:color="auto" w:fill="FFFFFF"/>
          <w:lang w:eastAsia="zh-CN"/>
        </w:rPr>
        <w:t>，</w:t>
      </w:r>
      <w:r>
        <w:rPr>
          <w:rFonts w:hint="eastAsia" w:ascii="方正仿宋_GBK" w:hAnsi="方正仿宋_GBK" w:eastAsia="方正仿宋_GBK" w:cs="方正仿宋_GBK"/>
          <w:color w:val="auto"/>
          <w:spacing w:val="-11"/>
          <w:sz w:val="32"/>
          <w:szCs w:val="32"/>
          <w:shd w:val="clear" w:color="auto" w:fill="FFFFFF"/>
          <w:lang w:val="en-US" w:eastAsia="zh-CN"/>
        </w:rPr>
        <w:t>按照国家现行法律法规和规范</w:t>
      </w:r>
      <w:r>
        <w:rPr>
          <w:rFonts w:hint="eastAsia" w:ascii="方正仿宋_GBK" w:hAnsi="方正仿宋_GBK" w:eastAsia="方正仿宋_GBK" w:cs="方正仿宋_GBK"/>
          <w:color w:val="auto"/>
          <w:spacing w:val="-11"/>
          <w:sz w:val="32"/>
          <w:szCs w:val="32"/>
          <w:shd w:val="clear" w:color="auto" w:fill="FFFFFF"/>
        </w:rPr>
        <w:t>完成本</w:t>
      </w:r>
      <w:r>
        <w:rPr>
          <w:rFonts w:hint="eastAsia" w:ascii="方正仿宋_GBK" w:hAnsi="方正仿宋_GBK" w:eastAsia="方正仿宋_GBK" w:cs="方正仿宋_GBK"/>
          <w:color w:val="auto"/>
          <w:spacing w:val="-11"/>
          <w:sz w:val="32"/>
          <w:szCs w:val="32"/>
          <w:shd w:val="clear" w:color="auto" w:fill="FFFFFF"/>
          <w:lang w:eastAsia="zh-CN"/>
        </w:rPr>
        <w:t>项目结构检测及安全评估工作。</w:t>
      </w:r>
    </w:p>
    <w:p>
      <w:pPr>
        <w:spacing w:line="520" w:lineRule="exact"/>
        <w:ind w:firstLine="616" w:firstLineChars="200"/>
        <w:rPr>
          <w:rFonts w:hint="eastAsia" w:ascii="方正仿宋_GBK" w:hAnsi="方正仿宋_GBK" w:eastAsia="方正仿宋_GBK" w:cs="方正仿宋_GBK"/>
          <w:color w:val="auto"/>
          <w:spacing w:val="-6"/>
          <w:sz w:val="30"/>
          <w:szCs w:val="30"/>
          <w:shd w:val="clear" w:color="auto" w:fill="FFFFFF"/>
        </w:rPr>
      </w:pPr>
      <w:r>
        <w:rPr>
          <w:rFonts w:hint="eastAsia" w:ascii="方正仿宋_GBK" w:hAnsi="方正仿宋_GBK" w:eastAsia="方正仿宋_GBK" w:cs="方正仿宋_GBK"/>
          <w:color w:val="auto"/>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r>
        <w:rPr>
          <w:rFonts w:hint="eastAsia" w:ascii="方正仿宋_GBK" w:hAnsi="方正仿宋_GBK" w:eastAsia="方正仿宋_GBK" w:cs="方正仿宋_GBK"/>
          <w:color w:val="auto"/>
          <w:spacing w:val="-6"/>
          <w:sz w:val="30"/>
          <w:szCs w:val="30"/>
          <w:shd w:val="clear" w:color="auto" w:fill="FFFFFF"/>
        </w:rPr>
        <w:t xml:space="preserve">                      报价单位： </w:t>
      </w:r>
      <w:r>
        <w:rPr>
          <w:rFonts w:hint="eastAsia" w:ascii="方正仿宋_GBK" w:hAnsi="方正仿宋_GBK" w:eastAsia="方正仿宋_GBK" w:cs="方正仿宋_GBK"/>
          <w:color w:val="auto"/>
          <w:spacing w:val="-6"/>
          <w:sz w:val="30"/>
          <w:szCs w:val="30"/>
          <w:u w:val="single"/>
          <w:shd w:val="clear" w:color="auto" w:fill="FFFFFF"/>
        </w:rPr>
        <w:t xml:space="preserve">           </w:t>
      </w:r>
      <w:r>
        <w:rPr>
          <w:rFonts w:hint="eastAsia" w:ascii="方正仿宋_GBK" w:hAnsi="方正仿宋_GBK" w:eastAsia="方正仿宋_GBK" w:cs="方正仿宋_GBK"/>
          <w:color w:val="auto"/>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color w:val="auto"/>
          <w:spacing w:val="-6"/>
          <w:sz w:val="30"/>
          <w:szCs w:val="30"/>
          <w:shd w:val="clear" w:color="auto" w:fill="FFFFFF"/>
        </w:rPr>
      </w:pPr>
      <w:r>
        <w:rPr>
          <w:rFonts w:hint="eastAsia" w:ascii="方正仿宋_GBK" w:hAnsi="方正仿宋_GBK" w:eastAsia="方正仿宋_GBK" w:cs="方正仿宋_GBK"/>
          <w:color w:val="auto"/>
          <w:spacing w:val="-6"/>
          <w:sz w:val="30"/>
          <w:szCs w:val="30"/>
          <w:shd w:val="clear" w:color="auto" w:fill="FFFFFF"/>
        </w:rPr>
        <w:t xml:space="preserve">                      电    话：</w:t>
      </w:r>
      <w:r>
        <w:rPr>
          <w:rFonts w:hint="eastAsia" w:ascii="方正仿宋_GBK" w:hAnsi="方正仿宋_GBK" w:eastAsia="方正仿宋_GBK" w:cs="方正仿宋_GBK"/>
          <w:color w:val="auto"/>
          <w:spacing w:val="-6"/>
          <w:sz w:val="30"/>
          <w:szCs w:val="30"/>
          <w:u w:val="single"/>
          <w:shd w:val="clear" w:color="auto" w:fill="FFFFFF"/>
        </w:rPr>
        <w:t xml:space="preserve">                         </w:t>
      </w:r>
      <w:r>
        <w:rPr>
          <w:rFonts w:hint="eastAsia" w:ascii="方正仿宋_GBK" w:hAnsi="方正仿宋_GBK" w:eastAsia="方正仿宋_GBK" w:cs="方正仿宋_GBK"/>
          <w:color w:val="auto"/>
          <w:spacing w:val="-6"/>
          <w:sz w:val="30"/>
          <w:szCs w:val="30"/>
          <w:shd w:val="clear" w:color="auto" w:fill="FFFFFF"/>
        </w:rPr>
        <w:t xml:space="preserve">                                                  </w:t>
      </w:r>
    </w:p>
    <w:p>
      <w:pPr>
        <w:rPr>
          <w:color w:val="auto"/>
        </w:rPr>
      </w:pPr>
      <w:r>
        <w:rPr>
          <w:rFonts w:hint="eastAsia" w:ascii="方正仿宋_GBK" w:hAnsi="方正仿宋_GBK" w:eastAsia="方正仿宋_GBK" w:cs="方正仿宋_GBK"/>
          <w:color w:val="auto"/>
          <w:spacing w:val="-6"/>
          <w:sz w:val="30"/>
          <w:szCs w:val="30"/>
          <w:shd w:val="clear" w:color="auto" w:fill="FFFFFF"/>
        </w:rPr>
        <w:t xml:space="preserve">                   </w:t>
      </w:r>
      <w:r>
        <w:rPr>
          <w:rFonts w:hint="eastAsia" w:ascii="方正仿宋_GBK" w:hAnsi="方正仿宋_GBK" w:eastAsia="方正仿宋_GBK" w:cs="方正仿宋_GBK"/>
          <w:color w:val="auto"/>
          <w:spacing w:val="-6"/>
          <w:sz w:val="30"/>
          <w:szCs w:val="30"/>
          <w:shd w:val="clear" w:color="auto" w:fill="FFFFFF"/>
          <w:lang w:val="en-US" w:eastAsia="zh-CN"/>
        </w:rPr>
        <w:t xml:space="preserve">   </w:t>
      </w:r>
      <w:r>
        <w:rPr>
          <w:rFonts w:hint="eastAsia" w:ascii="方正仿宋_GBK" w:hAnsi="方正仿宋_GBK" w:eastAsia="方正仿宋_GBK" w:cs="方正仿宋_GBK"/>
          <w:color w:val="auto"/>
          <w:spacing w:val="-6"/>
          <w:sz w:val="30"/>
          <w:szCs w:val="30"/>
          <w:shd w:val="clear" w:color="auto" w:fill="FFFFFF"/>
        </w:rPr>
        <w:t xml:space="preserve">   日    期：</w:t>
      </w:r>
      <w:r>
        <w:rPr>
          <w:rFonts w:hint="eastAsia" w:ascii="方正仿宋_GBK" w:hAnsi="方正仿宋_GBK" w:eastAsia="方正仿宋_GBK" w:cs="方正仿宋_GBK"/>
          <w:color w:val="auto"/>
          <w:spacing w:val="-6"/>
          <w:sz w:val="30"/>
          <w:szCs w:val="30"/>
          <w:u w:val="single"/>
          <w:shd w:val="clear" w:color="auto" w:fill="FFFFFF"/>
        </w:rPr>
        <w:t xml:space="preserve">                       </w:t>
      </w:r>
    </w:p>
    <w:p/>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swiss"/>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356E05"/>
    <w:multiLevelType w:val="singleLevel"/>
    <w:tmpl w:val="68356E05"/>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F94A05"/>
    <w:rsid w:val="56F94A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next w:val="1"/>
    <w:uiPriority w:val="0"/>
    <w:rPr>
      <w:rFonts w:ascii="仿宋_GB2312" w:eastAsia="仿宋_GB2312"/>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2026-03-02T01:14:00Z</dcterms:created>
  <dc:creator>Administrator</dc:creator>
  <cp:lastModifiedBy>Administrator</cp:lastModifiedBy>
  <dcterms:modified xsi:type="dcterms:W3CDTF">2026-03-02T01:14:32Z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