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center"/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color w:val="auto"/>
          <w:sz w:val="44"/>
          <w:szCs w:val="44"/>
        </w:rPr>
        <w:t>报价书</w:t>
      </w:r>
    </w:p>
    <w:p>
      <w:pPr>
        <w:spacing w:line="560" w:lineRule="exact"/>
        <w:jc w:val="center"/>
        <w:rPr>
          <w:rFonts w:hint="eastAsia" w:ascii="方正黑体_GBK" w:hAnsi="方正黑体_GBK" w:eastAsia="方正黑体_GBK" w:cs="方正黑体_GBK"/>
          <w:color w:val="auto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重庆市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渝兴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建设投资有限公司</w:t>
      </w:r>
    </w:p>
    <w:p>
      <w:pPr>
        <w:numPr>
          <w:ilvl w:val="0"/>
          <w:numId w:val="1"/>
        </w:numPr>
        <w:spacing w:line="560" w:lineRule="exact"/>
        <w:ind w:left="0" w:leftChars="0" w:right="-210" w:rightChars="-100" w:firstLine="420" w:firstLineChars="0"/>
        <w:jc w:val="left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根据你方发布的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询价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公告，经研究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，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我方愿以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万元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提供</w:t>
      </w:r>
    </w:p>
    <w:p>
      <w:pPr>
        <w:numPr>
          <w:ilvl w:val="0"/>
          <w:numId w:val="0"/>
        </w:numPr>
        <w:spacing w:line="560" w:lineRule="exact"/>
        <w:ind w:right="-210" w:rightChars="-100"/>
        <w:jc w:val="left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none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auto"/>
          <w:sz w:val="32"/>
          <w:szCs w:val="32"/>
          <w:lang w:val="en-US" w:eastAsia="zh-CN"/>
        </w:rPr>
        <w:t>罗永红起诉重庆龙湖巴滨物业服务有限公司、重庆市渝兴建设投资有限公司侵权责任纠纷案法律服务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，其中一审为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万元，二审为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val="en-US" w:eastAsia="zh-CN"/>
        </w:rPr>
        <w:t>万元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16" w:firstLineChars="200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二、本报价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  <w:lang w:eastAsia="zh-CN"/>
        </w:rPr>
        <w:t>为包干价，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包括公告内所有工作内容。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pStyle w:val="2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rPr>
          <w:rFonts w:hint="eastAsia"/>
          <w:color w:val="auto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联 系 人：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435"/>
        <w:textAlignment w:val="auto"/>
        <w:outlineLvl w:val="9"/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>
      <w:pPr>
        <w:pStyle w:val="4"/>
        <w:widowControl/>
        <w:spacing w:line="560" w:lineRule="exact"/>
        <w:ind w:firstLine="640" w:firstLineChars="200"/>
        <w:rPr>
          <w:rFonts w:hint="eastAsia" w:ascii="方正仿宋_GBK" w:eastAsia="方正仿宋_GBK"/>
          <w:color w:val="auto"/>
          <w:sz w:val="32"/>
          <w:szCs w:val="32"/>
        </w:rPr>
      </w:pPr>
    </w:p>
    <w:p>
      <w:pPr>
        <w:pStyle w:val="4"/>
        <w:widowControl/>
        <w:spacing w:line="560" w:lineRule="exact"/>
        <w:rPr>
          <w:rFonts w:hint="eastAsia" w:ascii="方正仿宋_GBK" w:eastAsia="方正仿宋_GBK"/>
          <w:color w:val="auto"/>
          <w:sz w:val="32"/>
          <w:szCs w:val="32"/>
          <w:lang w:eastAsia="zh-CN"/>
        </w:rPr>
      </w:pPr>
    </w:p>
    <w:p>
      <w:pPr>
        <w:rPr>
          <w:color w:val="auto"/>
        </w:rPr>
      </w:pPr>
    </w:p>
    <w:p>
      <w:bookmarkStart w:id="0" w:name="_GoBack"/>
      <w:bookmarkEnd w:id="0"/>
    </w:p>
    <w:sectPr>
      <w:pgSz w:w="11906" w:h="16838"/>
      <w:pgMar w:top="2098" w:right="1531" w:bottom="1984" w:left="1531" w:header="851" w:footer="992" w:gutter="0"/>
      <w:pgNumType w:fmt="numberInDash"/>
      <w:cols w:space="720" w:num="1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65E8274"/>
    <w:multiLevelType w:val="singleLevel"/>
    <w:tmpl w:val="665E8274"/>
    <w:lvl w:ilvl="0" w:tentative="0">
      <w:start w:val="1"/>
      <w:numFmt w:val="chineseCounting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8D032FB"/>
    <w:rsid w:val="48D032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keepNext/>
      <w:keepLines/>
      <w:widowControl w:val="0"/>
      <w:spacing w:before="260" w:after="260" w:line="412" w:lineRule="auto"/>
      <w:outlineLvl w:val="2"/>
    </w:pPr>
    <w:rPr>
      <w:b/>
      <w:sz w:val="32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2026-03-24T02:26:00Z</dcterms:created>
  <dc:creator>Administrator</dc:creator>
  <cp:lastModifiedBy>Administrator</cp:lastModifiedBy>
  <dcterms:modified xsi:type="dcterms:W3CDTF">2026-03-24T02:27:03Z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