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center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4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4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beforeAutospacing="0" w:after="469" w:afterLines="150" w:afterAutospacing="0" w:line="560" w:lineRule="exact"/>
        <w:ind w:right="0"/>
        <w:jc w:val="center"/>
        <w:rPr>
          <w:rFonts w:hint="eastAsia" w:ascii="方正大标宋简体" w:hAnsi="方正大标宋简体" w:eastAsia="方正大标宋简体" w:cs="方正大标宋简体"/>
          <w:b w:val="0"/>
          <w:bCs w:val="0"/>
          <w:i w:val="0"/>
          <w:iCs w:val="0"/>
          <w:caps w:val="0"/>
          <w:color w:val="auto"/>
          <w:spacing w:val="0"/>
          <w:kern w:val="0"/>
          <w:sz w:val="44"/>
          <w:szCs w:val="44"/>
          <w:shd w:val="clear"/>
          <w:lang w:val="en-US" w:eastAsia="zh-CN" w:bidi="ar"/>
        </w:rPr>
      </w:pPr>
      <w:r>
        <w:rPr>
          <w:rFonts w:hint="eastAsia" w:ascii="方正大标宋简体" w:hAnsi="方正大标宋简体" w:eastAsia="方正大标宋简体" w:cs="方正大标宋简体"/>
          <w:b w:val="0"/>
          <w:bCs w:val="0"/>
          <w:color w:val="auto"/>
          <w:kern w:val="0"/>
          <w:sz w:val="44"/>
          <w:szCs w:val="44"/>
          <w:lang w:bidi="ar"/>
        </w:rPr>
        <w:t>巴南软件园·星湾座项目空调分户计费系统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color w:val="auto"/>
          <w:kern w:val="0"/>
          <w:sz w:val="44"/>
          <w:szCs w:val="44"/>
          <w:lang w:val="en-US" w:eastAsia="zh-CN" w:bidi="ar"/>
        </w:rPr>
        <w:t>部署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color w:val="auto"/>
          <w:kern w:val="0"/>
          <w:sz w:val="44"/>
          <w:szCs w:val="44"/>
          <w:lang w:bidi="ar"/>
        </w:rPr>
        <w:t>与空调电路系统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color w:val="auto"/>
          <w:kern w:val="0"/>
          <w:sz w:val="44"/>
          <w:szCs w:val="44"/>
          <w:lang w:val="en-US" w:eastAsia="zh-CN" w:bidi="ar"/>
        </w:rPr>
        <w:t>改造服务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i w:val="0"/>
          <w:iCs w:val="0"/>
          <w:caps w:val="0"/>
          <w:color w:val="auto"/>
          <w:spacing w:val="0"/>
          <w:kern w:val="0"/>
          <w:sz w:val="44"/>
          <w:szCs w:val="44"/>
          <w:shd w:val="clear"/>
          <w:lang w:val="en-US" w:eastAsia="zh-CN" w:bidi="ar"/>
        </w:rPr>
        <w:t>需求方案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一、项目概况</w:t>
      </w:r>
      <w:bookmarkStart w:id="0" w:name="_GoBack"/>
      <w:bookmarkEnd w:id="0"/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default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项目名称：巴南软件园・星湾座空调分户计费系统部署与空调电路系统改造服务。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项目地点：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重庆市巴南区盛龙路1039号5幢。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项目内容：对大楼2-9层空调电路系统改造、分户计费系统软硬件采购、安装调试、验收交付及售后维保。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工期要求：合同签订后30日历天内完工并通过验收。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质保要求：整体质保2年。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二、服务范围与内容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楷体_GBK" w:hAnsi="方正楷体_GBK" w:eastAsia="方正楷体_GBK" w:cs="方正楷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sz w:val="32"/>
          <w:szCs w:val="32"/>
          <w:lang w:val="en-US" w:eastAsia="zh-CN"/>
        </w:rPr>
        <w:t>（一）空调电路系统改造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1.现状勘察与负荷核算，出具改造施工图。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2.空调专用回路敷设、空开/漏保更换、桥架/线管整改。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3.接地与绝缘检测，符合电气安全规范。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4.配合分户计量点位供电改造，不影响正常办公。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sz w:val="32"/>
          <w:szCs w:val="32"/>
          <w:lang w:val="en-US" w:eastAsia="zh-CN"/>
        </w:rPr>
        <w:t>（二）分户计费系统部署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1.多联机/中央空调分户计量软硬件全套供货。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2.室内机计量模块、数据采集器、集中管理器安装。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3.能耗数据远程传输、平台部署、分户核算。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4.支持按冷量/电量/时长计费，生成对账报表。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5.系统联调、压力测试、用户操作培训。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楷体_GBK" w:hAnsi="方正楷体_GBK" w:eastAsia="方正楷体_GBK" w:cs="方正楷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sz w:val="32"/>
          <w:szCs w:val="32"/>
          <w:lang w:val="en-US" w:eastAsia="zh-CN"/>
        </w:rPr>
        <w:t>（三）其他服务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1.施工安全文明管理、成品保护。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2.完工资料移交、操作手册交付。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3.质保期内免费维修、软件升级。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三、技术标准与质量要求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1.符合《集中空调电子计费信息系统工程技术规范》SJ/T11449-2024。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2.符合《建筑电气工程施工质量验收规范》GB50303。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3.计量精度≤±2%，数据传输稳定无丢失。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4.改造后用电安全、空调运行正常。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5.提供原厂质保承诺与检测报告。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四、报价要求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报价为总价包干，含设备、材料、人工、运输、安装、调试、税金、利润、质保等一切费用。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五、工期与验收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1.工期：30日历天。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2.验收标准：系统稳定运行72小时，计量准确、电路合规、资料齐全。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3.验收通过后签署验收单，进入质保期。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六、付款方式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1.合同签订后支付总价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u w:val="single"/>
          <w:lang w:val="en-US" w:eastAsia="zh-CN"/>
        </w:rPr>
        <w:t>20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%。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2.设备到场安装完成支付总价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u w:val="single"/>
          <w:lang w:val="en-US" w:eastAsia="zh-CN"/>
        </w:rPr>
        <w:t>30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%。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3.验收合格后支付总价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u w:val="single"/>
          <w:lang w:val="en-US" w:eastAsia="zh-CN"/>
        </w:rPr>
        <w:t>47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%。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4.剩余总价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u w:val="single"/>
          <w:lang w:val="en-US" w:eastAsia="zh-CN"/>
        </w:rPr>
        <w:t>3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%质保期满无质量问题结清。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5.需提供应当符合现行法律法规规定的增值税专用发票。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sz w:val="32"/>
          <w:szCs w:val="32"/>
          <w:lang w:val="en-US" w:eastAsia="zh-CN"/>
        </w:rPr>
        <w:t>七、售后服务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default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1.提供7×24小时技术响应，4小时到场处理。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2.质保期内免费更换故障设备、免费系统升级。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3.提供年度巡检、能耗分析报告。</w:t>
      </w:r>
    </w:p>
    <w:p>
      <w:pPr>
        <w:keepNext w:val="0"/>
        <w:keepLines w:val="0"/>
        <w:pageBreakBefore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9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4.质保期满后提供优惠维保方案。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both"/>
        <w:rPr>
          <w:rFonts w:hint="default" w:ascii="方正仿宋_GBK" w:hAnsi="方正仿宋_GBK" w:eastAsia="方正仿宋_GBK" w:cs="方正仿宋_GBK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/>
    <w:sectPr>
      <w:footerReference r:id="rId3" w:type="default"/>
      <w:pgSz w:w="11906" w:h="16838"/>
      <w:pgMar w:top="2098" w:right="1531" w:bottom="1984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标宋简体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>—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>—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361DAF"/>
    <w:rsid w:val="5236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2026-04-07T09:27:00Z</dcterms:created>
  <dc:creator>Administrator</dc:creator>
  <cp:lastModifiedBy>Administrator</cp:lastModifiedBy>
  <dcterms:modified xsi:type="dcterms:W3CDTF">2026-04-07T09:28:10Z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