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pacing w:beforeAutospacing="0" w:afterAutospacing="0" w:line="600" w:lineRule="exact"/>
        <w:jc w:val="center"/>
        <w:rPr>
          <w:rFonts w:hint="eastAsia" w:ascii="方正仿宋_GBK" w:hAnsi="方正仿宋_GBK" w:eastAsia="方正仿宋_GBK" w:cs="方正仿宋_GBK"/>
          <w:b/>
          <w:bCs/>
          <w:color w:val="404040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仿宋_GBK" w:cs="Times New Roman"/>
          <w:b w:val="0"/>
          <w:color w:val="000000"/>
          <w:sz w:val="32"/>
          <w:szCs w:val="32"/>
          <w:shd w:val="clear" w:color="auto" w:fill="FFFFFF"/>
          <w:lang w:val="en-US" w:eastAsia="zh-CN"/>
        </w:rPr>
        <w:t>附件1</w:t>
      </w:r>
      <w:r>
        <w:rPr>
          <w:rFonts w:hint="eastAsia" w:ascii="方正仿宋_GBK" w:hAnsi="方正仿宋_GBK" w:eastAsia="方正仿宋_GBK" w:cs="方正仿宋_GBK"/>
          <w:b/>
          <w:bCs/>
          <w:color w:val="404040"/>
          <w:sz w:val="44"/>
          <w:szCs w:val="44"/>
          <w:lang w:val="en-US" w:eastAsia="zh-CN"/>
        </w:rPr>
        <w:t>设备技术参数表</w:t>
      </w:r>
    </w:p>
    <w:tbl>
      <w:tblPr>
        <w:tblStyle w:val="4"/>
        <w:tblW w:w="883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5"/>
        <w:gridCol w:w="900"/>
        <w:gridCol w:w="4687"/>
        <w:gridCol w:w="1110"/>
        <w:gridCol w:w="13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5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序号</w:t>
            </w:r>
          </w:p>
        </w:tc>
        <w:tc>
          <w:tcPr>
            <w:tcW w:w="90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1"/>
                <w:szCs w:val="21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1"/>
                <w:szCs w:val="21"/>
                <w:vertAlign w:val="baseline"/>
              </w:rPr>
              <w:t>名称</w:t>
            </w:r>
          </w:p>
        </w:tc>
        <w:tc>
          <w:tcPr>
            <w:tcW w:w="4687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参数</w:t>
            </w: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数量</w:t>
            </w:r>
          </w:p>
        </w:tc>
        <w:tc>
          <w:tcPr>
            <w:tcW w:w="132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21"/>
                <w:szCs w:val="21"/>
                <w:vertAlign w:val="baseline"/>
                <w:lang w:val="en-US" w:eastAsia="zh-CN"/>
              </w:rPr>
              <w:t>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5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1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臻全彩网络摄像机</w:t>
            </w:r>
          </w:p>
        </w:tc>
        <w:tc>
          <w:tcPr>
            <w:tcW w:w="4687" w:type="dxa"/>
            <w:vAlign w:val="center"/>
          </w:tcPr>
          <w:p>
            <w:pPr>
              <w:snapToGrid w:val="0"/>
              <w:jc w:val="left"/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 xml:space="preserve"> 1. 最大分辨率和帧率≥2560×1440、25帧/秒，内置电动变焦镜头，支持H.265/H.264编码；</w:t>
            </w:r>
          </w:p>
          <w:p>
            <w:pPr>
              <w:snapToGrid w:val="0"/>
              <w:jc w:val="left"/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 xml:space="preserve"> 2.★ 内置不低于400万像素CMOS传感器，不低于3mm-13mm、F1.0镜头，内置1颗GPU或集CPU、NPU、 GPU一体的芯片，内置麦克风；</w:t>
            </w:r>
          </w:p>
          <w:p>
            <w:pPr>
              <w:snapToGrid w:val="0"/>
              <w:jc w:val="left"/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 xml:space="preserve"> 3. ★补光灯开启后，正面不可见补光灯灯珠，补光亮度均匀，无明显波纹状、圆环状、麻点状、条纹状及不规则亮斑；</w:t>
            </w:r>
          </w:p>
          <w:p>
            <w:pPr>
              <w:snapToGrid w:val="0"/>
              <w:jc w:val="left"/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 xml:space="preserve"> 4. 支持设备重启和布防动态报警数据感知与记录功能，布防动态报警数据包括异常掉线、历史布防、实时布防等类型，应能记录报警的开始时间、结束时间、布防类型、报警链路地址、端口、链路续传；</w:t>
            </w:r>
          </w:p>
          <w:p>
            <w:pPr>
              <w:snapToGrid w:val="0"/>
              <w:jc w:val="left"/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 xml:space="preserve"> 5. 支持耀光抑制，耀光区域≤1%，支持登录时长限制功能，当登录后无操作时间达到设置值后，支持自动退出并重新进入登录界面；</w:t>
            </w:r>
          </w:p>
          <w:p>
            <w:pPr>
              <w:snapToGrid w:val="0"/>
              <w:jc w:val="left"/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6. 支持PoE供电，具有DC12V电源输出接口，≥1对音频输入/输出接口、≥1对报警输入/输出接口、≥1个RS-485接口、≥1个存储卡接口，具有白光、红外补光灯，补光距离≥30米，防护等级不低于IP66。</w:t>
            </w:r>
          </w:p>
          <w:p>
            <w:pPr>
              <w:snapToGrid w:val="0"/>
              <w:jc w:val="left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为保证原厂正品及售后服务，</w:t>
            </w: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  <w:highlight w:val="none"/>
              </w:rPr>
              <w:t>所投摄像机厂商需获得“中国质量奖”或“中国质量奖提名奖”（提供证明材料复印件，加盖厂商公章）</w:t>
            </w: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  <w:highlight w:val="none"/>
                <w:lang w:eastAsia="zh-CN"/>
              </w:rPr>
              <w:t>，</w:t>
            </w: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报价时须提供加盖原厂鲜章的售后服务承诺函。</w:t>
            </w: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6</w:t>
            </w:r>
          </w:p>
        </w:tc>
        <w:tc>
          <w:tcPr>
            <w:tcW w:w="132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3" w:hRule="atLeast"/>
        </w:trPr>
        <w:tc>
          <w:tcPr>
            <w:tcW w:w="815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2</w:t>
            </w:r>
          </w:p>
        </w:tc>
        <w:tc>
          <w:tcPr>
            <w:tcW w:w="90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硬盘录像机</w:t>
            </w:r>
          </w:p>
        </w:tc>
        <w:tc>
          <w:tcPr>
            <w:tcW w:w="46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1、具有1个HDMI接口、1个VGA接口、2个RJ45千兆网络接口、2个USB2.0接口、具有1路音频输入接口、1路音频输出接口、4路报警输入接口、1路报警输出接口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2、支持WEB或平台通过网络接口来调用设备文搜板块，进行文搜及页面展示。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3、★文搜检索结果支持选中查看关联录像/图片，录像片段内显示关联目标跟踪框，支持对录像关联目标及其周围目标进行二次精准检索；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4、★设备支持文搜功能，可通过文字语义描述，快速检索目标对象或内容；支持对人体、车辆、非机动车、物品、动物、基础事件等类型的检索；并可基于文搜快速检索的结果，对目标进行图搜的二次精准检索定位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5、设备支持独立的智能文搜应用模块，应用内置文搜高频热词，如：人的上衣颜色、下装颜色、随身物品、性别；车的颜色、类型、品牌；其他的抽烟、打电话、玩手机等；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6、可同时解码输出8路4MP、H.265编码、25fps格式的视频图像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7、支持16个人脸库，库容5万张人脸图片；支持2路视频流人脸识别，支持8路图片流人脸识别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8、支持本地和远程进行IPv6配置，IPv6支持设置多种模式：路由公告、自动获取、手动配置；支持以IPV6方式登录、取流、配置、检索等功能；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9、★支持本地预览权限的配置，设置权限后的通道只有登录后才会出现预览画面；支持远程预览加密，只有输入密钥才能解开视频；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为保证原厂正品及售后服务</w:t>
            </w: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  <w:lang w:eastAsia="zh-CN"/>
              </w:rPr>
              <w:t>，</w:t>
            </w:r>
            <w:r>
              <w:rPr>
                <w:rFonts w:hint="eastAsia" w:ascii="方正仿宋_GBK" w:hAnsi="方正仿宋_GBK" w:eastAsia="方正仿宋_GBK" w:cs="方正仿宋_GBK"/>
                <w:sz w:val="18"/>
                <w:szCs w:val="18"/>
              </w:rPr>
              <w:t>报价时须提供加盖原厂鲜章的售后服务承诺函。</w:t>
            </w: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1</w:t>
            </w:r>
          </w:p>
        </w:tc>
        <w:tc>
          <w:tcPr>
            <w:tcW w:w="132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5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3</w:t>
            </w:r>
          </w:p>
        </w:tc>
        <w:tc>
          <w:tcPr>
            <w:tcW w:w="90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POE交换机</w:t>
            </w:r>
          </w:p>
        </w:tc>
        <w:tc>
          <w:tcPr>
            <w:tcW w:w="468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提供8个千兆PoE电口，1个千兆电口，1个千兆光口。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支持IEEE 802.3at/af。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支持6KV防浪涌（PoE口）。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支持PoE输出功率管理。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千兆网络接入设计。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线速转发、无阻塞设计。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存储转发交换方式。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坚固式高强度金属外壳。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无风扇设计，高可靠性。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1、性能参数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交换容量：20 Gbps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包转发率：14.88 Mpps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MAC地址容量：4 K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缓存：1.5 Mbits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2、PoE功能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PoE标准：IEEE 802.3at、IEEE 802.3af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供电线芯：4芯供电，网线的1/2/3/6供电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PoE端口：端口1~8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端口最大供电功率：30 W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整机最大供电功率：58 W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3、功能特性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端口规格：8个千兆PoE电口，1个千兆电口，1个千兆光口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交换方式：存储转发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4、通用参数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尺寸（宽×高×深）：217.6 mm × 27.8 mm × 108.55 mm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重量：0.635 kg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工作温度：0°C~40°C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工作湿度：5% ~ 95%(无凝露)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存储温度：-40°C~85°C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存储湿度：5% ~ 95%(无凝露)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安装方式：桌面式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供电方式：DC 48 V, 1.35 A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风扇：无风扇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整机功耗：≤65 W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left"/>
              <w:textAlignment w:val="auto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浪涌防护：6 kV</w:t>
            </w: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1</w:t>
            </w:r>
          </w:p>
        </w:tc>
        <w:tc>
          <w:tcPr>
            <w:tcW w:w="132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5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4</w:t>
            </w:r>
          </w:p>
        </w:tc>
        <w:tc>
          <w:tcPr>
            <w:tcW w:w="90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室外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落地监控机柜</w:t>
            </w:r>
          </w:p>
        </w:tc>
        <w:tc>
          <w:tcPr>
            <w:tcW w:w="4687" w:type="dxa"/>
            <w:vAlign w:val="center"/>
          </w:tcPr>
          <w:p>
            <w:pPr>
              <w:jc w:val="left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600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mm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*60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0mm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*1000mm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eastAsia="zh-CN"/>
              </w:rPr>
              <w:t>不锈钢材质</w:t>
            </w: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1</w:t>
            </w:r>
          </w:p>
        </w:tc>
        <w:tc>
          <w:tcPr>
            <w:tcW w:w="132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815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5</w:t>
            </w:r>
          </w:p>
        </w:tc>
        <w:tc>
          <w:tcPr>
            <w:tcW w:w="90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硬盘</w:t>
            </w:r>
          </w:p>
        </w:tc>
        <w:tc>
          <w:tcPr>
            <w:tcW w:w="4687" w:type="dxa"/>
            <w:vAlign w:val="center"/>
          </w:tcPr>
          <w:p>
            <w:pPr>
              <w:jc w:val="left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企业级硬盘 8TB 256MB 7200RPM CMR</w:t>
            </w: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1</w:t>
            </w:r>
          </w:p>
        </w:tc>
        <w:tc>
          <w:tcPr>
            <w:tcW w:w="132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815" w:type="dxa"/>
            <w:vAlign w:val="center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6</w:t>
            </w:r>
          </w:p>
        </w:tc>
        <w:tc>
          <w:tcPr>
            <w:tcW w:w="90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支架</w:t>
            </w:r>
          </w:p>
        </w:tc>
        <w:tc>
          <w:tcPr>
            <w:tcW w:w="4687" w:type="dxa"/>
            <w:vAlign w:val="center"/>
          </w:tcPr>
          <w:p>
            <w:pPr>
              <w:jc w:val="left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35MM枪机支架</w:t>
            </w: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6</w:t>
            </w:r>
          </w:p>
        </w:tc>
        <w:tc>
          <w:tcPr>
            <w:tcW w:w="132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" w:hRule="atLeast"/>
        </w:trPr>
        <w:tc>
          <w:tcPr>
            <w:tcW w:w="815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7</w:t>
            </w:r>
          </w:p>
        </w:tc>
        <w:tc>
          <w:tcPr>
            <w:tcW w:w="90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立杆</w:t>
            </w:r>
          </w:p>
        </w:tc>
        <w:tc>
          <w:tcPr>
            <w:tcW w:w="4687" w:type="dxa"/>
            <w:vAlign w:val="center"/>
          </w:tcPr>
          <w:p>
            <w:pPr>
              <w:jc w:val="left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3.5米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eastAsia="zh-CN"/>
              </w:rPr>
              <w:t>不锈钢材质</w:t>
            </w: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6</w:t>
            </w:r>
          </w:p>
        </w:tc>
        <w:tc>
          <w:tcPr>
            <w:tcW w:w="132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5" w:type="dxa"/>
            <w:vAlign w:val="center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8</w:t>
            </w:r>
          </w:p>
        </w:tc>
        <w:tc>
          <w:tcPr>
            <w:tcW w:w="90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网线</w:t>
            </w:r>
          </w:p>
        </w:tc>
        <w:tc>
          <w:tcPr>
            <w:tcW w:w="4687" w:type="dxa"/>
            <w:vAlign w:val="center"/>
          </w:tcPr>
          <w:p>
            <w:pPr>
              <w:jc w:val="left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6类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室外专用监控网线</w:t>
            </w: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2</w:t>
            </w:r>
          </w:p>
        </w:tc>
        <w:tc>
          <w:tcPr>
            <w:tcW w:w="132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atLeast"/>
        </w:trPr>
        <w:tc>
          <w:tcPr>
            <w:tcW w:w="815" w:type="dxa"/>
            <w:vAlign w:val="center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9</w:t>
            </w:r>
          </w:p>
        </w:tc>
        <w:tc>
          <w:tcPr>
            <w:tcW w:w="90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RVV电源线</w:t>
            </w:r>
          </w:p>
        </w:tc>
        <w:tc>
          <w:tcPr>
            <w:tcW w:w="4687" w:type="dxa"/>
            <w:vAlign w:val="center"/>
          </w:tcPr>
          <w:p>
            <w:pPr>
              <w:jc w:val="left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1.5*2RVV电源线</w:t>
            </w: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200</w:t>
            </w:r>
          </w:p>
        </w:tc>
        <w:tc>
          <w:tcPr>
            <w:tcW w:w="132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7" w:hRule="atLeast"/>
        </w:trPr>
        <w:tc>
          <w:tcPr>
            <w:tcW w:w="815" w:type="dxa"/>
            <w:vAlign w:val="center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10</w:t>
            </w:r>
          </w:p>
        </w:tc>
        <w:tc>
          <w:tcPr>
            <w:tcW w:w="90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PVC管</w:t>
            </w:r>
          </w:p>
        </w:tc>
        <w:tc>
          <w:tcPr>
            <w:tcW w:w="4687" w:type="dxa"/>
            <w:vAlign w:val="center"/>
          </w:tcPr>
          <w:p>
            <w:pPr>
              <w:jc w:val="left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25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mm</w:t>
            </w: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</w:rPr>
              <w:t>直径PVC线管</w:t>
            </w:r>
          </w:p>
        </w:tc>
        <w:tc>
          <w:tcPr>
            <w:tcW w:w="1110" w:type="dxa"/>
            <w:vAlign w:val="center"/>
          </w:tcPr>
          <w:p>
            <w:pPr>
              <w:jc w:val="center"/>
              <w:rPr>
                <w:rFonts w:hint="default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200</w:t>
            </w:r>
          </w:p>
        </w:tc>
        <w:tc>
          <w:tcPr>
            <w:tcW w:w="1320" w:type="dxa"/>
            <w:vAlign w:val="center"/>
          </w:tcPr>
          <w:p>
            <w:pPr>
              <w:jc w:val="center"/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b w:val="0"/>
                <w:bCs w:val="0"/>
                <w:sz w:val="18"/>
                <w:szCs w:val="18"/>
                <w:vertAlign w:val="baseline"/>
                <w:lang w:val="en-US" w:eastAsia="zh-CN"/>
              </w:rPr>
              <w:t>米</w:t>
            </w:r>
          </w:p>
        </w:tc>
      </w:tr>
    </w:tbl>
    <w:p>
      <w:pPr>
        <w:pStyle w:val="2"/>
        <w:widowControl/>
        <w:spacing w:beforeAutospacing="0" w:afterAutospacing="0" w:line="600" w:lineRule="exact"/>
        <w:ind w:firstLine="3960" w:firstLineChars="900"/>
        <w:jc w:val="both"/>
        <w:rPr>
          <w:rFonts w:ascii="方正小标宋_GBK" w:hAnsi="方正小标宋_GBK" w:eastAsia="方正小标宋_GBK" w:cs="方正小标宋_GBK"/>
          <w:color w:val="404040"/>
          <w:sz w:val="44"/>
          <w:szCs w:val="44"/>
        </w:rPr>
      </w:pPr>
    </w:p>
    <w:p>
      <w:pPr>
        <w:pStyle w:val="2"/>
        <w:widowControl/>
        <w:spacing w:beforeAutospacing="0" w:afterAutospacing="0" w:line="600" w:lineRule="exact"/>
        <w:jc w:val="both"/>
        <w:rPr>
          <w:rFonts w:hint="default" w:ascii="Times New Roman" w:hAnsi="Times New Roman" w:eastAsia="方正仿宋_GBK" w:cs="Times New Roman"/>
          <w:color w:val="404040"/>
          <w:sz w:val="32"/>
          <w:szCs w:val="32"/>
          <w:lang w:eastAsia="zh-CN"/>
        </w:rPr>
      </w:pPr>
    </w:p>
    <w:p>
      <w:pPr>
        <w:pStyle w:val="2"/>
        <w:widowControl/>
        <w:spacing w:beforeAutospacing="0" w:afterAutospacing="0" w:line="600" w:lineRule="exact"/>
        <w:jc w:val="both"/>
        <w:rPr>
          <w:rFonts w:hint="default" w:ascii="Times New Roman" w:hAnsi="Times New Roman" w:eastAsia="方正仿宋_GBK" w:cs="Times New Roman"/>
          <w:color w:val="404040"/>
          <w:sz w:val="32"/>
          <w:szCs w:val="32"/>
          <w:lang w:eastAsia="zh-CN"/>
        </w:rPr>
      </w:pPr>
    </w:p>
    <w:p>
      <w:pPr>
        <w:pStyle w:val="2"/>
        <w:widowControl/>
        <w:spacing w:beforeAutospacing="0" w:afterAutospacing="0" w:line="600" w:lineRule="exact"/>
        <w:jc w:val="both"/>
        <w:rPr>
          <w:rFonts w:hint="default" w:ascii="Times New Roman" w:hAnsi="Times New Roman" w:eastAsia="方正仿宋_GBK" w:cs="Times New Roman"/>
          <w:color w:val="404040"/>
          <w:sz w:val="32"/>
          <w:szCs w:val="32"/>
          <w:lang w:eastAsia="zh-CN"/>
        </w:rPr>
      </w:pPr>
    </w:p>
    <w:p>
      <w:pPr>
        <w:pStyle w:val="2"/>
        <w:widowControl/>
        <w:spacing w:beforeAutospacing="0" w:afterAutospacing="0" w:line="600" w:lineRule="exact"/>
        <w:jc w:val="both"/>
        <w:rPr>
          <w:rFonts w:hint="default" w:ascii="Times New Roman" w:hAnsi="Times New Roman" w:eastAsia="方正仿宋_GBK" w:cs="Times New Roman"/>
          <w:color w:val="404040"/>
          <w:sz w:val="32"/>
          <w:szCs w:val="32"/>
          <w:lang w:eastAsia="zh-CN"/>
        </w:rPr>
      </w:pPr>
    </w:p>
    <w:p>
      <w:pPr>
        <w:pStyle w:val="2"/>
        <w:widowControl/>
        <w:spacing w:beforeAutospacing="0" w:afterAutospacing="0" w:line="600" w:lineRule="exact"/>
        <w:jc w:val="both"/>
        <w:rPr>
          <w:rFonts w:hint="default" w:ascii="Times New Roman" w:hAnsi="Times New Roman" w:eastAsia="方正仿宋_GBK" w:cs="Times New Roman"/>
          <w:color w:val="404040"/>
          <w:sz w:val="32"/>
          <w:szCs w:val="32"/>
          <w:lang w:eastAsia="zh-CN"/>
        </w:rPr>
      </w:pPr>
    </w:p>
    <w:p>
      <w:pPr>
        <w:pStyle w:val="2"/>
        <w:widowControl/>
        <w:spacing w:beforeAutospacing="0" w:afterAutospacing="0" w:line="600" w:lineRule="exact"/>
        <w:jc w:val="both"/>
        <w:rPr>
          <w:rFonts w:hint="default" w:ascii="Times New Roman" w:hAnsi="Times New Roman" w:eastAsia="方正仿宋_GBK" w:cs="Times New Roman"/>
          <w:color w:val="404040"/>
          <w:sz w:val="32"/>
          <w:szCs w:val="32"/>
          <w:lang w:eastAsia="zh-CN"/>
        </w:rPr>
      </w:pPr>
    </w:p>
    <w:p>
      <w:pPr>
        <w:pStyle w:val="2"/>
        <w:widowControl/>
        <w:spacing w:beforeAutospacing="0" w:afterAutospacing="0" w:line="600" w:lineRule="exact"/>
        <w:jc w:val="both"/>
        <w:rPr>
          <w:rFonts w:hint="default" w:ascii="Times New Roman" w:hAnsi="Times New Roman" w:eastAsia="方正仿宋_GBK" w:cs="Times New Roman"/>
          <w:color w:val="404040"/>
          <w:sz w:val="32"/>
          <w:szCs w:val="32"/>
          <w:lang w:eastAsia="zh-CN"/>
        </w:rPr>
      </w:pPr>
    </w:p>
    <w:p>
      <w:pPr>
        <w:pStyle w:val="2"/>
        <w:widowControl/>
        <w:spacing w:beforeAutospacing="0" w:afterAutospacing="0" w:line="600" w:lineRule="exact"/>
        <w:jc w:val="both"/>
        <w:rPr>
          <w:rFonts w:hint="default" w:ascii="Times New Roman" w:hAnsi="Times New Roman" w:eastAsia="方正仿宋_GBK" w:cs="Times New Roman"/>
          <w:color w:val="404040"/>
          <w:sz w:val="32"/>
          <w:szCs w:val="32"/>
          <w:lang w:eastAsia="zh-CN"/>
        </w:rPr>
      </w:pPr>
    </w:p>
    <w:p>
      <w:pPr>
        <w:pStyle w:val="2"/>
        <w:widowControl/>
        <w:spacing w:beforeAutospacing="0" w:afterAutospacing="0" w:line="600" w:lineRule="exact"/>
        <w:jc w:val="both"/>
        <w:rPr>
          <w:rFonts w:hint="default" w:ascii="Times New Roman" w:hAnsi="Times New Roman" w:eastAsia="方正仿宋_GBK" w:cs="Times New Roman"/>
          <w:color w:val="404040"/>
          <w:sz w:val="32"/>
          <w:szCs w:val="32"/>
          <w:lang w:eastAsia="zh-CN"/>
        </w:rPr>
      </w:pPr>
    </w:p>
    <w:p>
      <w:pPr>
        <w:pStyle w:val="2"/>
        <w:widowControl/>
        <w:spacing w:beforeAutospacing="0" w:afterAutospacing="0" w:line="600" w:lineRule="exact"/>
        <w:jc w:val="both"/>
        <w:rPr>
          <w:rFonts w:hint="default" w:ascii="Times New Roman" w:hAnsi="Times New Roman" w:eastAsia="方正仿宋_GBK" w:cs="Times New Roman"/>
          <w:color w:val="404040"/>
          <w:sz w:val="32"/>
          <w:szCs w:val="32"/>
          <w:lang w:eastAsia="zh-CN"/>
        </w:rPr>
      </w:pPr>
    </w:p>
    <w:p>
      <w:pPr>
        <w:pStyle w:val="2"/>
        <w:widowControl/>
        <w:spacing w:beforeAutospacing="0" w:afterAutospacing="0" w:line="600" w:lineRule="exact"/>
        <w:jc w:val="both"/>
        <w:rPr>
          <w:rFonts w:hint="default" w:ascii="Times New Roman" w:hAnsi="Times New Roman" w:eastAsia="方正仿宋_GBK" w:cs="Times New Roman"/>
          <w:color w:val="404040"/>
          <w:sz w:val="32"/>
          <w:szCs w:val="32"/>
          <w:lang w:eastAsia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E14EE1"/>
    <w:rsid w:val="5D2240B7"/>
    <w:rsid w:val="7FE14E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2026-04-21T02:29:00Z</dcterms:created>
  <dc:creator>Administrator</dc:creator>
  <cp:lastModifiedBy>Administrator</cp:lastModifiedBy>
  <dcterms:modified xsi:type="dcterms:W3CDTF">2026-04-21T03:59:22Z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