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一、根据你方发布的征询公告，经研究，我方愿以    万元完成</w:t>
      </w:r>
      <w:r>
        <w:rPr>
          <w:rFonts w:hint="eastAsia" w:eastAsia="方正仿宋_GBK"/>
          <w:sz w:val="30"/>
          <w:szCs w:val="30"/>
        </w:rPr>
        <w:t>巴南区存量用地排查清理及盘活利用系统性研究服务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工作。</w:t>
      </w: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联 系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电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</w:t>
      </w:r>
    </w:p>
    <w:p>
      <w:pPr>
        <w:ind w:firstLine="616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日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pStyle w:val="3"/>
        <w:widowControl/>
        <w:ind w:firstLine="640"/>
        <w:rPr>
          <w:rFonts w:ascii="方正仿宋_GBK" w:eastAsia="方正仿宋_GBK"/>
          <w:sz w:val="32"/>
          <w:szCs w:val="32"/>
        </w:rPr>
      </w:pPr>
    </w:p>
    <w:p>
      <w:pPr>
        <w:pStyle w:val="2"/>
        <w:ind w:firstLine="480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55B09"/>
    <w:rsid w:val="11A5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2026-04-22T09:49:00Z</dcterms:created>
  <dc:creator>Administrator</dc:creator>
  <cp:lastModifiedBy>Administrator</cp:lastModifiedBy>
  <dcterms:modified xsi:type="dcterms:W3CDTF">2026-04-22T09:50:06Z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