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color w:val="auto"/>
          <w:sz w:val="44"/>
          <w:szCs w:val="44"/>
        </w:rPr>
      </w:pPr>
      <w:r>
        <w:rPr>
          <w:rFonts w:hint="eastAsia" w:ascii="方正小标宋_GBK" w:eastAsia="方正小标宋_GBK"/>
          <w:color w:val="auto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重庆市城南建设投资有限公司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numPr>
          <w:ilvl w:val="0"/>
          <w:numId w:val="1"/>
        </w:numPr>
        <w:spacing w:line="520" w:lineRule="exact"/>
        <w:ind w:firstLine="616" w:firstLineChars="200"/>
        <w:jc w:val="both"/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询价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巴南区纺织村片区慢行系统优化提升规划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val="en-US" w:eastAsia="zh-CN"/>
        </w:rPr>
        <w:t xml:space="preserve"> 万元包干，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完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成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巴南区纺织村片区慢行系统优化提升规划编制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eastAsia="zh-CN"/>
        </w:rPr>
        <w:t>工作，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按照国家现行法律法规和规范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</w:rPr>
        <w:t>完成本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eastAsia="zh-CN"/>
        </w:rPr>
        <w:t>项目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规划编制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eastAsia="zh-CN"/>
        </w:rPr>
        <w:t>工作。</w:t>
      </w:r>
    </w:p>
    <w:p>
      <w:pPr>
        <w:spacing w:line="520" w:lineRule="exact"/>
        <w:ind w:firstLine="616" w:firstLineChars="200"/>
        <w:rPr>
          <w:rFonts w:hint="eastAsia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rPr>
          <w:color w:val="auto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</w:t>
      </w: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356E05"/>
    <w:multiLevelType w:val="singleLevel"/>
    <w:tmpl w:val="68356E05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90080D"/>
    <w:rsid w:val="48900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仿宋_GB2312" w:eastAsia="仿宋_GB2312"/>
      <w:sz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2026-07-02T08:16:00Z</dcterms:created>
  <dc:creator>Administrator</dc:creator>
  <cp:lastModifiedBy>Administrator</cp:lastModifiedBy>
  <dcterms:modified xsi:type="dcterms:W3CDTF">2026-07-02T08:16:55Z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