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68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040"/>
        <w:gridCol w:w="2325"/>
        <w:gridCol w:w="1185"/>
        <w:gridCol w:w="1185"/>
        <w:gridCol w:w="873"/>
        <w:gridCol w:w="6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27" w:type="dxa"/>
          <w:trHeight w:val="450" w:hRule="atLeast"/>
        </w:trPr>
        <w:tc>
          <w:tcPr>
            <w:tcW w:w="868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  <w:t>资产评估明细表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资产坐落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面积</w:t>
            </w: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无证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龙洲湾小学4号门面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62.58</w:t>
            </w:r>
          </w:p>
        </w:tc>
        <w:tc>
          <w:tcPr>
            <w:tcW w:w="15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2C46A6"/>
    <w:rsid w:val="782C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2026-07-16T07:09:00Z</dcterms:created>
  <dc:creator>Administrator</dc:creator>
  <cp:lastModifiedBy>Administrator</cp:lastModifiedBy>
  <dcterms:modified xsi:type="dcterms:W3CDTF">2026-07-16T07:23:06Z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