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>
      <w:pPr>
        <w:pStyle w:val="3"/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报价书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重庆市渝兴建设投资有限公司: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重庆市“两江四岸”治理提升长江南岸线延伸工程巴滨绿岸（二标段）人行天桥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-CN"/>
        </w:rPr>
        <w:t>智能感知设备安装</w:t>
      </w:r>
      <w:r>
        <w:rPr>
          <w:rFonts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服务</w:t>
      </w:r>
      <w:r>
        <w:rPr>
          <w:rFonts w:hint="eastAsia" w:ascii="方正仿宋_GBK" w:eastAsia="方正仿宋_GBK"/>
          <w:sz w:val="32"/>
          <w:szCs w:val="32"/>
        </w:rPr>
        <w:t>相关文件，我方愿以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</w:rPr>
        <w:t>万元完成该项目</w:t>
      </w:r>
      <w:r>
        <w:rPr>
          <w:rFonts w:hint="eastAsia" w:ascii="方正仿宋_GBK" w:eastAsia="方正仿宋_GBK"/>
          <w:sz w:val="32"/>
          <w:szCs w:val="32"/>
          <w:lang w:eastAsia="zh-CN"/>
        </w:rPr>
        <w:t>智能感知设备安装</w:t>
      </w:r>
      <w:r>
        <w:rPr>
          <w:rFonts w:hint="eastAsia" w:ascii="方正仿宋_GBK" w:eastAsia="方正仿宋_GBK"/>
          <w:sz w:val="32"/>
          <w:szCs w:val="32"/>
        </w:rPr>
        <w:t>服务。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二、本报价包括公告内所有工作内容。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C09A6"/>
    <w:rsid w:val="233C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2026-09-07T08:57:00Z</dcterms:created>
  <dc:creator>Administrator</dc:creator>
  <cp:lastModifiedBy>Administrator</cp:lastModifiedBy>
  <dcterms:modified xsi:type="dcterms:W3CDTF">2026-09-07T08:57:47Z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