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="120" w:beforeAutospacing="0" w:after="120" w:afterAutospacing="0" w:line="600" w:lineRule="exact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kern w:val="2"/>
          <w:sz w:val="32"/>
          <w:szCs w:val="32"/>
          <w:shd w:val="clear" w:fill="FFFFFF"/>
          <w:lang w:val="en-US" w:eastAsia="zh-CN" w:bidi="ar-SA"/>
        </w:rPr>
        <w:t>附件2</w:t>
      </w:r>
    </w:p>
    <w:p>
      <w:pPr>
        <w:pStyle w:val="3"/>
        <w:widowControl/>
        <w:spacing w:before="120" w:beforeAutospacing="0" w:after="120" w:afterAutospacing="0" w:line="600" w:lineRule="exact"/>
        <w:jc w:val="center"/>
        <w:rPr>
          <w:rFonts w:hint="eastAsia" w:ascii="方正小标宋_GBK" w:hAnsi="方正小标宋_GBK" w:eastAsia="方正小标宋_GBK" w:cs="方正小标宋_GBK"/>
          <w:caps/>
          <w:color w:val="000000"/>
          <w:spacing w:val="-6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七氟丙烷灭火瓶组检测充装服务</w:t>
      </w:r>
      <w:r>
        <w:rPr>
          <w:rFonts w:hint="eastAsia" w:ascii="方正小标宋_GBK" w:hAnsi="方正小标宋_GBK" w:eastAsia="方正小标宋_GBK" w:cs="方正小标宋_GBK"/>
          <w:caps/>
          <w:color w:val="000000"/>
          <w:spacing w:val="-6"/>
          <w:sz w:val="44"/>
          <w:szCs w:val="44"/>
          <w:shd w:val="clear" w:color="auto" w:fill="FFFFFF"/>
          <w:lang w:val="en-US" w:eastAsia="zh-CN"/>
        </w:rPr>
        <w:t>报价明细表</w:t>
      </w:r>
    </w:p>
    <w:tbl>
      <w:tblPr>
        <w:tblStyle w:val="4"/>
        <w:tblW w:w="1461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1585"/>
        <w:gridCol w:w="1200"/>
        <w:gridCol w:w="850"/>
        <w:gridCol w:w="1000"/>
        <w:gridCol w:w="1016"/>
        <w:gridCol w:w="1034"/>
        <w:gridCol w:w="720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服务产品名称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含税单价(元)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含税总价（元）</w:t>
            </w:r>
          </w:p>
        </w:tc>
        <w:tc>
          <w:tcPr>
            <w:tcW w:w="7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0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柜式七氟丙烷钢瓶检测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40L/120L/150L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瓶组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40L2个，120L10个，150L1个共计13个，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  <w:lang w:val="en-US" w:eastAsia="zh-CN"/>
              </w:rPr>
              <w:t>瓶体检测、气瓶内外表面除锈补漆、内胆清理、膜片更换、易损件更换、壁厚测定与强度校核、水压、气密性试验、瓶阀、压力表检测、瓶组试验等瓶组恢复性维修等、同时出具气瓶检测报告。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七氟丙烷补充药剂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HFC-227ea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kg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补充损耗药剂后的重量与原瓶标注重量一致。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拆除、安装、调试及来回运输等费用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含税总价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 w:bidi="ar"/>
              </w:rPr>
              <w:t>合</w:t>
            </w:r>
            <w:r>
              <w:rPr>
                <w:rStyle w:val="7"/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 w:bidi="ar"/>
              </w:rPr>
              <w:t>计</w:t>
            </w:r>
            <w:r>
              <w:rPr>
                <w:rStyle w:val="7"/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 w:bidi="ar"/>
              </w:rPr>
              <w:t>：</w:t>
            </w: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人民币（大写）: </w:t>
            </w:r>
          </w:p>
        </w:tc>
        <w:tc>
          <w:tcPr>
            <w:tcW w:w="92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人民币（小写）: 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915E6"/>
    <w:rsid w:val="0269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default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7">
    <w:name w:val="font11"/>
    <w:basedOn w:val="5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2026-09-09T09:29:00Z</dcterms:created>
  <dc:creator>Administrator</dc:creator>
  <cp:lastModifiedBy>Administrator</cp:lastModifiedBy>
  <dcterms:modified xsi:type="dcterms:W3CDTF">2026-09-09T09:30:09Z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