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jc w:val="both"/>
        <w:rPr>
          <w:rFonts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pStyle w:val="4"/>
        <w:spacing w:line="520" w:lineRule="exact"/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区文化中心2号楼物业管理服务需求限阶询价表</w:t>
      </w:r>
    </w:p>
    <w:p>
      <w:pPr>
        <w:pStyle w:val="4"/>
        <w:spacing w:line="520" w:lineRule="exact"/>
        <w:ind w:firstLine="720" w:firstLineChars="200"/>
        <w:jc w:val="center"/>
        <w:rPr>
          <w:rFonts w:hint="eastAsia" w:ascii="黑体" w:hAnsi="黑体" w:eastAsia="黑体" w:cs="黑体"/>
          <w:color w:val="auto"/>
          <w:sz w:val="36"/>
          <w:szCs w:val="24"/>
          <w:lang w:val="en-US" w:eastAsia="zh-CN"/>
        </w:rPr>
      </w:pPr>
    </w:p>
    <w:p>
      <w:pPr>
        <w:pStyle w:val="4"/>
        <w:spacing w:line="520" w:lineRule="exact"/>
        <w:rPr>
          <w:rFonts w:hint="eastAsia" w:ascii="方正仿宋_GBK" w:eastAsia="方正仿宋_GBK"/>
          <w:color w:val="auto"/>
          <w:sz w:val="28"/>
          <w:szCs w:val="21"/>
          <w:lang w:val="en-US" w:eastAsia="zh-CN"/>
        </w:rPr>
      </w:pPr>
      <w:r>
        <w:rPr>
          <w:rFonts w:hint="eastAsia" w:ascii="方正仿宋_GBK" w:eastAsia="方正仿宋_GBK"/>
          <w:color w:val="auto"/>
          <w:sz w:val="32"/>
          <w:szCs w:val="32"/>
          <w:lang w:val="en-US" w:eastAsia="zh-CN"/>
        </w:rPr>
        <w:t>报价单位（盖章）：                填报人及联系方式：              填报日期：</w:t>
      </w:r>
    </w:p>
    <w:tbl>
      <w:tblPr>
        <w:tblStyle w:val="6"/>
        <w:tblpPr w:leftFromText="180" w:rightFromText="180" w:vertAnchor="text" w:horzAnchor="page" w:tblpX="1964" w:tblpY="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46"/>
        <w:gridCol w:w="4463"/>
        <w:gridCol w:w="1788"/>
        <w:gridCol w:w="1835"/>
        <w:gridCol w:w="1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noWrap w:val="0"/>
            <w:vAlign w:val="center"/>
          </w:tcPr>
          <w:p>
            <w:pPr>
              <w:pStyle w:val="4"/>
              <w:spacing w:line="400" w:lineRule="exact"/>
              <w:ind w:left="0" w:leftChars="0" w:firstLine="0" w:firstLineChars="0"/>
              <w:jc w:val="both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4"/>
              <w:spacing w:line="400" w:lineRule="exact"/>
              <w:ind w:left="0" w:leftChars="0" w:firstLine="0" w:firstLineChars="0"/>
              <w:jc w:val="both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物业管理服务内容</w:t>
            </w:r>
          </w:p>
        </w:tc>
        <w:tc>
          <w:tcPr>
            <w:tcW w:w="4463" w:type="dxa"/>
            <w:noWrap w:val="0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物业管理服务面积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pStyle w:val="4"/>
              <w:spacing w:line="40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物业管理服务期限</w:t>
            </w:r>
          </w:p>
        </w:tc>
        <w:tc>
          <w:tcPr>
            <w:tcW w:w="1835" w:type="dxa"/>
            <w:noWrap w:val="0"/>
            <w:vAlign w:val="center"/>
          </w:tcPr>
          <w:p>
            <w:pPr>
              <w:pStyle w:val="4"/>
              <w:spacing w:line="40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物业管理服务价格   （万元）</w:t>
            </w:r>
          </w:p>
        </w:tc>
        <w:tc>
          <w:tcPr>
            <w:tcW w:w="1811" w:type="dxa"/>
            <w:noWrap w:val="0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noWrap w:val="0"/>
            <w:vAlign w:val="top"/>
          </w:tcPr>
          <w:p>
            <w:pPr>
              <w:pStyle w:val="4"/>
              <w:spacing w:line="520" w:lineRule="exact"/>
              <w:jc w:val="center"/>
              <w:rPr>
                <w:rFonts w:hint="eastAsia" w:ascii="方正仿宋_GBK" w:eastAsia="方正仿宋_GBK"/>
                <w:color w:val="auto"/>
                <w:szCs w:val="22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szCs w:val="22"/>
                <w:lang w:val="en-US" w:eastAsia="zh-CN"/>
              </w:rPr>
              <w:t>1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pStyle w:val="4"/>
              <w:spacing w:line="4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详见“区文化中心2号楼物业管理服务需求”</w:t>
            </w:r>
          </w:p>
        </w:tc>
        <w:tc>
          <w:tcPr>
            <w:tcW w:w="4463" w:type="dxa"/>
            <w:noWrap w:val="0"/>
            <w:vAlign w:val="center"/>
          </w:tcPr>
          <w:p>
            <w:pPr>
              <w:pStyle w:val="4"/>
              <w:spacing w:line="4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地面第1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2、4、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5层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共计约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4608.69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平方米；车库负一楼、负二楼共计约30470平方米；室外公共面积约11523平方米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pStyle w:val="4"/>
              <w:spacing w:line="400" w:lineRule="exact"/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合同签定后1年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pStyle w:val="4"/>
              <w:spacing w:line="520" w:lineRule="exact"/>
              <w:jc w:val="left"/>
              <w:rPr>
                <w:rFonts w:hint="eastAsia" w:ascii="方正仿宋_GBK" w:eastAsia="方正仿宋_GBK"/>
                <w:color w:val="auto"/>
                <w:szCs w:val="22"/>
                <w:lang w:val="en-US" w:eastAsia="zh-CN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pStyle w:val="4"/>
              <w:spacing w:line="520" w:lineRule="exact"/>
              <w:jc w:val="left"/>
              <w:rPr>
                <w:rFonts w:hint="eastAsia" w:ascii="方正仿宋_GBK" w:eastAsia="方正仿宋_GBK"/>
                <w:color w:val="auto"/>
                <w:szCs w:val="22"/>
                <w:lang w:val="en-US" w:eastAsia="zh-CN"/>
              </w:rPr>
            </w:pPr>
          </w:p>
        </w:tc>
      </w:tr>
    </w:tbl>
    <w:p>
      <w:pPr>
        <w:tabs>
          <w:tab w:val="left" w:pos="373"/>
        </w:tabs>
        <w:bidi w:val="0"/>
        <w:ind w:left="0" w:leftChars="0" w:firstLine="0" w:firstLineChars="0"/>
        <w:jc w:val="left"/>
        <w:rPr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F077B"/>
    <w:rsid w:val="10A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" w:cs="Times New Roman"/>
      <w:kern w:val="2"/>
      <w:sz w:val="28"/>
      <w:szCs w:val="20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autoSpaceDE w:val="0"/>
      <w:autoSpaceDN w:val="0"/>
      <w:adjustRightInd w:val="0"/>
      <w:snapToGrid w:val="0"/>
      <w:spacing w:line="360" w:lineRule="auto"/>
      <w:jc w:val="center"/>
      <w:outlineLvl w:val="1"/>
    </w:pPr>
    <w:rPr>
      <w:rFonts w:ascii="宋体" w:hAnsi="宋体" w:eastAsia="宋体" w:cs="MingLiU"/>
      <w:b/>
      <w:spacing w:val="1"/>
      <w:w w:val="99"/>
      <w:kern w:val="0"/>
      <w:sz w:val="28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仿宋_GB2312" w:cs="仿宋_GB2312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qFormat/>
    <w:uiPriority w:val="1"/>
    <w:rPr>
      <w:rFonts w:ascii="仿宋_GB2312" w:eastAsia="仿宋_GB2312"/>
      <w:sz w:val="3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2026-09-20T08:23:00Z</dcterms:created>
  <dc:creator>Administrator</dc:creator>
  <cp:lastModifiedBy>Administrator</cp:lastModifiedBy>
  <dcterms:modified xsi:type="dcterms:W3CDTF">2026-09-20T08:23:55Z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