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Autospacing="0" w:afterAutospacing="0" w:line="600" w:lineRule="exact"/>
        <w:rPr>
          <w:rFonts w:hint="eastAsia" w:ascii="方正黑体_GBK" w:eastAsia="方正黑体_GBK"/>
          <w:sz w:val="32"/>
          <w:szCs w:val="32"/>
        </w:rPr>
      </w:pPr>
      <w:r>
        <w:rPr>
          <w:rFonts w:hint="eastAsia" w:ascii="方正黑体_GBK" w:hAnsi="微软雅黑" w:eastAsia="方正黑体_GBK" w:cs="微软雅黑"/>
          <w:color w:val="404040"/>
          <w:sz w:val="32"/>
          <w:szCs w:val="32"/>
        </w:rPr>
        <w:t>附件1</w:t>
      </w:r>
    </w:p>
    <w:p>
      <w:pPr>
        <w:pStyle w:val="3"/>
        <w:widowControl/>
        <w:spacing w:beforeAutospacing="0" w:afterAutospacing="0" w:line="600" w:lineRule="exact"/>
        <w:jc w:val="center"/>
      </w:pPr>
      <w:r>
        <w:rPr>
          <w:rFonts w:ascii="方正小标宋_GBK" w:hAnsi="方正小标宋_GBK" w:eastAsia="方正小标宋_GBK" w:cs="方正小标宋_GBK"/>
          <w:color w:val="404040"/>
          <w:sz w:val="44"/>
          <w:szCs w:val="44"/>
        </w:rPr>
        <w:t>报价书</w:t>
      </w:r>
    </w:p>
    <w:p>
      <w:pPr>
        <w:pStyle w:val="3"/>
        <w:widowControl/>
        <w:spacing w:beforeAutospacing="0" w:afterAutospacing="0" w:line="600" w:lineRule="exact"/>
        <w:jc w:val="both"/>
      </w:pPr>
      <w:r>
        <w:rPr>
          <w:rFonts w:hint="eastAsia" w:ascii="微软雅黑" w:hAnsi="微软雅黑" w:eastAsia="微软雅黑" w:cs="微软雅黑"/>
          <w:color w:val="404040"/>
          <w:sz w:val="21"/>
          <w:szCs w:val="21"/>
        </w:rPr>
        <w:t> </w:t>
      </w:r>
    </w:p>
    <w:p>
      <w:pPr>
        <w:pStyle w:val="3"/>
        <w:widowControl/>
        <w:spacing w:beforeAutospacing="0" w:afterAutospacing="0" w:line="600" w:lineRule="exact"/>
        <w:jc w:val="both"/>
        <w:rPr>
          <w:rFonts w:hint="eastAsia" w:eastAsia="方正仿宋_GBK"/>
          <w:lang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pacing w:val="15"/>
          <w:sz w:val="32"/>
          <w:szCs w:val="32"/>
          <w:shd w:val="clear" w:color="auto" w:fill="FFFFFF"/>
        </w:rPr>
        <w:t>重庆市</w:t>
      </w:r>
      <w:r>
        <w:rPr>
          <w:rFonts w:hint="eastAsia" w:ascii="方正仿宋_GBK" w:hAnsi="方正仿宋_GBK" w:eastAsia="方正仿宋_GBK" w:cs="方正仿宋_GBK"/>
          <w:color w:val="000000"/>
          <w:spacing w:val="15"/>
          <w:sz w:val="32"/>
          <w:szCs w:val="32"/>
          <w:shd w:val="clear" w:color="auto" w:fill="FFFFFF"/>
          <w:lang w:eastAsia="zh-CN"/>
        </w:rPr>
        <w:t>龙洲湾资产经营管理有限公司：</w:t>
      </w:r>
    </w:p>
    <w:p>
      <w:pPr>
        <w:pStyle w:val="3"/>
        <w:widowControl/>
        <w:numPr>
          <w:ilvl w:val="0"/>
          <w:numId w:val="0"/>
        </w:numPr>
        <w:spacing w:beforeAutospacing="0" w:afterAutospacing="0" w:line="600" w:lineRule="exact"/>
        <w:ind w:firstLine="700" w:firstLineChars="200"/>
        <w:jc w:val="both"/>
      </w:pPr>
      <w:r>
        <w:rPr>
          <w:rFonts w:hint="eastAsia" w:ascii="方正仿宋_GBK" w:hAnsi="方正仿宋_GBK" w:eastAsia="方正仿宋_GBK" w:cs="方正仿宋_GBK"/>
          <w:color w:val="000000"/>
          <w:spacing w:val="15"/>
          <w:sz w:val="32"/>
          <w:szCs w:val="32"/>
          <w:shd w:val="clear" w:color="auto" w:fill="FFFFFF"/>
        </w:rPr>
        <w:t>根据你方发布的</w:t>
      </w:r>
      <w:r>
        <w:rPr>
          <w:rFonts w:hint="eastAsia" w:ascii="方正仿宋_GBK" w:hAnsi="方正仿宋_GBK" w:eastAsia="方正仿宋_GBK" w:cs="方正仿宋_GBK"/>
          <w:color w:val="000000"/>
          <w:spacing w:val="15"/>
          <w:sz w:val="32"/>
          <w:szCs w:val="32"/>
          <w:shd w:val="clear" w:color="auto" w:fill="FFFFFF"/>
          <w:lang w:eastAsia="zh-CN"/>
        </w:rPr>
        <w:t>邀请公告</w:t>
      </w:r>
      <w:r>
        <w:rPr>
          <w:rFonts w:hint="eastAsia" w:ascii="方正仿宋_GBK" w:hAnsi="方正仿宋_GBK" w:eastAsia="方正仿宋_GBK" w:cs="方正仿宋_GBK"/>
          <w:color w:val="000000"/>
          <w:spacing w:val="15"/>
          <w:sz w:val="32"/>
          <w:szCs w:val="32"/>
          <w:shd w:val="clear" w:color="auto" w:fill="FFFFFF"/>
        </w:rPr>
        <w:t>，经研究，我方愿</w:t>
      </w:r>
      <w:r>
        <w:rPr>
          <w:rFonts w:hint="eastAsia" w:ascii="方正仿宋_GBK" w:hAnsi="方正仿宋_GBK" w:eastAsia="方正仿宋_GBK" w:cs="方正仿宋_GBK"/>
          <w:color w:val="000000"/>
          <w:spacing w:val="15"/>
          <w:sz w:val="32"/>
          <w:szCs w:val="32"/>
          <w:u w:val="none"/>
          <w:shd w:val="clear" w:color="auto" w:fill="FFFFFF"/>
          <w:lang w:val="en-US" w:eastAsia="zh-CN"/>
        </w:rPr>
        <w:t>以</w:t>
      </w:r>
      <w:r>
        <w:rPr>
          <w:rFonts w:hint="eastAsia" w:ascii="方正仿宋_GBK" w:hAnsi="方正仿宋_GBK" w:eastAsia="方正仿宋_GBK" w:cs="方正仿宋_GBK"/>
          <w:color w:val="000000"/>
          <w:spacing w:val="15"/>
          <w:sz w:val="32"/>
          <w:szCs w:val="32"/>
          <w:u w:val="single"/>
          <w:shd w:val="clear" w:color="auto" w:fill="FFFFFF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pacing w:val="15"/>
          <w:sz w:val="32"/>
          <w:szCs w:val="32"/>
          <w:u w:val="none"/>
          <w:shd w:val="clear" w:color="auto" w:fill="FFFFFF"/>
          <w:lang w:val="en-US" w:eastAsia="zh-CN"/>
        </w:rPr>
        <w:t>元/平方米，完成龙洲湾红炉矿山生态修复消纳场鸡天路沿线道路临时维修服务</w:t>
      </w:r>
      <w:r>
        <w:rPr>
          <w:rFonts w:hint="eastAsia" w:ascii="方正仿宋_GBK" w:hAnsi="方正仿宋_GBK" w:eastAsia="方正仿宋_GBK" w:cs="方正仿宋_GBK"/>
          <w:color w:val="000000"/>
          <w:spacing w:val="15"/>
          <w:sz w:val="32"/>
          <w:szCs w:val="32"/>
          <w:shd w:val="clear" w:color="auto" w:fill="FFFFFF"/>
        </w:rPr>
        <w:t>。</w:t>
      </w:r>
    </w:p>
    <w:p>
      <w:pPr>
        <w:pStyle w:val="3"/>
        <w:widowControl/>
        <w:spacing w:beforeAutospacing="0" w:afterAutospacing="0" w:line="600" w:lineRule="exact"/>
        <w:ind w:firstLine="700" w:firstLineChars="200"/>
        <w:jc w:val="both"/>
      </w:pPr>
      <w:r>
        <w:rPr>
          <w:rFonts w:hint="eastAsia" w:ascii="方正仿宋_GBK" w:hAnsi="方正仿宋_GBK" w:eastAsia="方正仿宋_GBK" w:cs="方正仿宋_GBK"/>
          <w:color w:val="000000"/>
          <w:spacing w:val="15"/>
          <w:sz w:val="32"/>
          <w:szCs w:val="32"/>
          <w:shd w:val="clear" w:color="auto" w:fill="FFFFFF"/>
        </w:rPr>
        <w:t>二、本报价包括公告内所有工作内容。</w:t>
      </w:r>
    </w:p>
    <w:p>
      <w:pPr>
        <w:pStyle w:val="3"/>
        <w:widowControl/>
        <w:spacing w:beforeAutospacing="0" w:afterAutospacing="0" w:line="600" w:lineRule="exact"/>
        <w:jc w:val="both"/>
      </w:pPr>
      <w:r>
        <w:rPr>
          <w:rFonts w:hint="eastAsia" w:ascii="微软雅黑" w:hAnsi="微软雅黑" w:eastAsia="微软雅黑" w:cs="微软雅黑"/>
          <w:color w:val="404040"/>
          <w:sz w:val="21"/>
          <w:szCs w:val="21"/>
        </w:rPr>
        <w:t> </w:t>
      </w:r>
    </w:p>
    <w:p>
      <w:pPr>
        <w:pStyle w:val="3"/>
        <w:widowControl/>
        <w:spacing w:beforeAutospacing="0" w:afterAutospacing="0" w:line="600" w:lineRule="exact"/>
        <w:jc w:val="both"/>
      </w:pPr>
      <w:r>
        <w:rPr>
          <w:rFonts w:hint="eastAsia" w:ascii="微软雅黑" w:hAnsi="微软雅黑" w:eastAsia="微软雅黑" w:cs="微软雅黑"/>
          <w:color w:val="404040"/>
          <w:sz w:val="21"/>
          <w:szCs w:val="21"/>
        </w:rPr>
        <w:t> </w:t>
      </w:r>
    </w:p>
    <w:p>
      <w:pPr>
        <w:pStyle w:val="3"/>
        <w:widowControl/>
        <w:spacing w:beforeAutospacing="0" w:afterAutospacing="0" w:line="600" w:lineRule="exact"/>
        <w:jc w:val="both"/>
      </w:pPr>
      <w:r>
        <w:rPr>
          <w:rFonts w:eastAsia="微软雅黑" w:cs="Calibri"/>
          <w:color w:val="404040"/>
          <w:sz w:val="21"/>
          <w:szCs w:val="21"/>
        </w:rPr>
        <w:t> </w:t>
      </w:r>
    </w:p>
    <w:p>
      <w:pPr>
        <w:pStyle w:val="3"/>
        <w:widowControl/>
        <w:spacing w:beforeAutospacing="0" w:afterAutospacing="0" w:line="600" w:lineRule="exact"/>
        <w:jc w:val="both"/>
      </w:pPr>
      <w:r>
        <w:rPr>
          <w:rFonts w:hint="eastAsia" w:ascii="微软雅黑" w:hAnsi="微软雅黑" w:eastAsia="微软雅黑" w:cs="微软雅黑"/>
          <w:color w:val="404040"/>
          <w:sz w:val="21"/>
          <w:szCs w:val="21"/>
        </w:rPr>
        <w:t> </w:t>
      </w:r>
    </w:p>
    <w:p>
      <w:pPr>
        <w:pStyle w:val="3"/>
        <w:widowControl/>
        <w:spacing w:beforeAutospacing="0" w:afterAutospacing="0" w:line="600" w:lineRule="exact"/>
        <w:jc w:val="both"/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报价单位： </w:t>
      </w:r>
      <w:r>
        <w:rPr>
          <w:rFonts w:eastAsia="微软雅黑" w:cs="Calibri"/>
          <w:color w:val="404040"/>
          <w:sz w:val="21"/>
          <w:szCs w:val="21"/>
          <w:u w:val="single"/>
        </w:rPr>
        <w:t>                  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（盖章）</w:t>
      </w:r>
    </w:p>
    <w:p>
      <w:pPr>
        <w:pStyle w:val="3"/>
        <w:widowControl/>
        <w:spacing w:beforeAutospacing="0" w:afterAutospacing="0" w:line="600" w:lineRule="exact"/>
        <w:jc w:val="both"/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联 系 人：</w:t>
      </w:r>
      <w:r>
        <w:rPr>
          <w:rFonts w:eastAsia="微软雅黑" w:cs="Calibri"/>
          <w:color w:val="404040"/>
          <w:sz w:val="21"/>
          <w:szCs w:val="21"/>
          <w:u w:val="single"/>
        </w:rPr>
        <w:t>                         </w:t>
      </w:r>
    </w:p>
    <w:p>
      <w:pPr>
        <w:pStyle w:val="3"/>
        <w:widowControl/>
        <w:spacing w:beforeAutospacing="0" w:afterAutospacing="0" w:line="600" w:lineRule="exact"/>
        <w:jc w:val="both"/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电   话：</w:t>
      </w:r>
      <w:r>
        <w:rPr>
          <w:rFonts w:eastAsia="微软雅黑" w:cs="Calibri"/>
          <w:color w:val="404040"/>
          <w:sz w:val="21"/>
          <w:szCs w:val="21"/>
          <w:u w:val="single"/>
        </w:rPr>
        <w:t>                         </w:t>
      </w:r>
      <w:r>
        <w:rPr>
          <w:rFonts w:eastAsia="微软雅黑" w:cs="Calibri"/>
          <w:color w:val="404040"/>
          <w:sz w:val="21"/>
          <w:szCs w:val="21"/>
        </w:rPr>
        <w:t>                                                  </w:t>
      </w:r>
    </w:p>
    <w:p>
      <w:pPr>
        <w:pStyle w:val="3"/>
        <w:widowControl/>
        <w:spacing w:before="120" w:beforeAutospacing="0" w:after="120" w:afterAutospacing="0" w:line="600" w:lineRule="exact"/>
      </w:pPr>
      <w:r>
        <w:rPr>
          <w:rFonts w:hint="eastAsia" w:ascii="方正仿宋_GBK" w:hAnsi="方正仿宋_GBK" w:eastAsia="方正仿宋_GBK" w:cs="方正仿宋_GBK"/>
          <w:caps/>
          <w:color w:val="000000"/>
          <w:spacing w:val="-6"/>
          <w:sz w:val="32"/>
          <w:szCs w:val="32"/>
          <w:shd w:val="clear" w:color="auto" w:fill="FFFFFF"/>
        </w:rPr>
        <w:t>日   期：</w:t>
      </w:r>
      <w:r>
        <w:rPr>
          <w:rFonts w:eastAsia="微软雅黑" w:cs="Calibri"/>
          <w:caps/>
          <w:color w:val="404040"/>
          <w:sz w:val="28"/>
          <w:szCs w:val="28"/>
          <w:u w:val="single"/>
        </w:rPr>
        <w:t>                         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A46664"/>
    <w:rsid w:val="14A4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pPr>
      <w:keepNext w:val="0"/>
      <w:keepLines w:val="0"/>
      <w:widowControl w:val="0"/>
      <w:tabs>
        <w:tab w:val="right" w:leader="dot" w:pos="9117"/>
      </w:tabs>
      <w:spacing w:before="120" w:after="120" w:line="240" w:lineRule="auto"/>
      <w:jc w:val="left"/>
      <w:outlineLvl w:val="9"/>
    </w:pPr>
    <w:rPr>
      <w:rFonts w:ascii="Times New Roman" w:hAnsi="Times New Roman" w:eastAsia="宋体" w:cs="Times New Roman"/>
      <w:b/>
      <w:bCs/>
      <w:caps/>
      <w:kern w:val="2"/>
      <w:sz w:val="28"/>
      <w:szCs w:val="20"/>
      <w:lang w:val="en-US" w:eastAsia="zh-CN" w:bidi="ar-SA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2026-10-15T01:30:00Z</dcterms:created>
  <dc:creator>Administrator</dc:creator>
  <cp:lastModifiedBy>Administrator</cp:lastModifiedBy>
  <dcterms:modified xsi:type="dcterms:W3CDTF">2026-10-15T01:30:23Z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