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报价书</w:t>
      </w:r>
    </w:p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城南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建设投资有限公司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一、根据你方发布的征询公告，经研究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pacing w:val="-11"/>
          <w:sz w:val="32"/>
          <w:szCs w:val="32"/>
          <w:shd w:val="clear" w:color="auto" w:fill="FFFFFF"/>
        </w:rPr>
        <w:t>工程</w:t>
      </w:r>
      <w:r>
        <w:rPr>
          <w:rFonts w:hint="eastAsia" w:ascii="方正仿宋_GBK" w:eastAsia="方正仿宋_GBK"/>
          <w:sz w:val="32"/>
          <w:szCs w:val="32"/>
          <w:lang w:eastAsia="zh-CN"/>
        </w:rPr>
        <w:t>施工用电</w:t>
      </w:r>
      <w:r>
        <w:rPr>
          <w:rFonts w:hint="eastAsia" w:ascii="方正仿宋_GBK" w:hAnsi="方正仿宋_GBK" w:eastAsia="方正仿宋_GBK" w:cs="方正仿宋_GBK"/>
          <w:color w:val="000000"/>
          <w:spacing w:val="-11"/>
          <w:sz w:val="32"/>
          <w:szCs w:val="32"/>
          <w:shd w:val="clear" w:color="auto" w:fill="FFFFFF"/>
          <w:lang w:eastAsia="zh-CN"/>
        </w:rPr>
        <w:t>费用询价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相关文件，我方愿以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万元完成</w:t>
      </w:r>
      <w:r>
        <w:rPr>
          <w:rFonts w:hint="eastAsia" w:ascii="方正仿宋_GBK" w:eastAsia="方正仿宋_GBK"/>
          <w:sz w:val="32"/>
          <w:szCs w:val="32"/>
          <w:lang w:eastAsia="zh-CN"/>
        </w:rPr>
        <w:t>水轮机厂工业遗产保护与利用城市更新项目施工用电</w:t>
      </w:r>
      <w:r>
        <w:rPr>
          <w:rFonts w:hint="eastAsia" w:ascii="方正仿宋_GBK" w:eastAsia="方正仿宋_GBK"/>
          <w:sz w:val="32"/>
          <w:szCs w:val="32"/>
        </w:rPr>
        <w:t>服务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二、本报价包括公告内所有工作内容。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780" w:firstLineChars="2100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E40E3"/>
    <w:rsid w:val="3F1E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rPr>
      <w:rFonts w:ascii="Times New Roman" w:hAnsi="Times New Roman" w:eastAsia="宋体" w:cs="Times New Roma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2026-10-22T06:36:00Z</dcterms:created>
  <dc:creator>Administrator</dc:creator>
  <cp:lastModifiedBy>Administrator</cp:lastModifiedBy>
  <dcterms:modified xsi:type="dcterms:W3CDTF">2026-10-22T06:36:53Z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