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 w:themeColor="text1"/>
          <w:spacing w:val="-11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 w:themeColor="text1"/>
          <w:spacing w:val="-11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附件1</w:t>
      </w:r>
    </w:p>
    <w:p>
      <w:pPr>
        <w:pStyle w:val="3"/>
        <w:widowControl/>
        <w:spacing w:line="56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报价书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重庆市渝兴建设投资有限公司: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一、根据你方发布的征询公告，经研究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val="en-US" w:eastAsia="zh-CN"/>
        </w:rPr>
        <w:t>重庆市“两江四岸”治理提升长江南岸线延伸工程巴滨绿岸（通江公园段）出入口方案编制</w:t>
      </w:r>
      <w:r>
        <w:rPr>
          <w:rFonts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服务</w:t>
      </w:r>
      <w:r>
        <w:rPr>
          <w:rFonts w:hint="eastAsia" w:ascii="方正仿宋_GBK" w:eastAsia="方正仿宋_GBK"/>
          <w:sz w:val="32"/>
          <w:szCs w:val="32"/>
        </w:rPr>
        <w:t>相关文件，我方愿以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eastAsia="方正仿宋_GBK"/>
          <w:sz w:val="32"/>
          <w:szCs w:val="32"/>
        </w:rPr>
        <w:t>万元完成该项目</w:t>
      </w:r>
      <w:r>
        <w:rPr>
          <w:rFonts w:hint="eastAsia" w:ascii="方正仿宋_GBK" w:eastAsia="方正仿宋_GBK"/>
          <w:sz w:val="32"/>
          <w:szCs w:val="32"/>
          <w:lang w:eastAsia="zh-CN"/>
        </w:rPr>
        <w:t>出入口方案编制服务</w:t>
      </w:r>
      <w:r>
        <w:rPr>
          <w:rFonts w:hint="eastAsia" w:ascii="方正仿宋_GBK" w:eastAsia="方正仿宋_GBK"/>
          <w:sz w:val="32"/>
          <w:szCs w:val="32"/>
        </w:rPr>
        <w:t>。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二、本报价包括公告内所有工作内容。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      章） 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/>
    <w:p>
      <w:pP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 w:themeColor="text1"/>
          <w:spacing w:val="-11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                                                                                   </w:t>
      </w: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83FB7"/>
    <w:rsid w:val="0438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2026-10-23T08:01:00Z</dcterms:created>
  <dc:creator>Administrator</dc:creator>
  <cp:lastModifiedBy>Administrator</cp:lastModifiedBy>
  <dcterms:modified xsi:type="dcterms:W3CDTF">2026-10-23T08:01:47Z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